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9C3" w:rsidRPr="00905B18" w:rsidRDefault="004B59C3" w:rsidP="004B59C3">
      <w:pPr>
        <w:jc w:val="center"/>
        <w:rPr>
          <w:rFonts w:ascii="Century Gothic" w:hAnsi="Century Gothic" w:cs="Tahoma"/>
          <w:b/>
          <w:sz w:val="20"/>
          <w:szCs w:val="20"/>
        </w:rPr>
      </w:pPr>
      <w:r w:rsidRPr="00905B18">
        <w:rPr>
          <w:rFonts w:ascii="Century Gothic" w:hAnsi="Century Gothic" w:cs="Tahoma"/>
          <w:b/>
          <w:sz w:val="20"/>
          <w:szCs w:val="20"/>
        </w:rPr>
        <w:t>ANEXO</w:t>
      </w:r>
      <w:r>
        <w:rPr>
          <w:rFonts w:ascii="Century Gothic" w:hAnsi="Century Gothic" w:cs="Tahoma"/>
          <w:b/>
          <w:sz w:val="20"/>
          <w:szCs w:val="20"/>
        </w:rPr>
        <w:t xml:space="preserve"> 6</w:t>
      </w:r>
    </w:p>
    <w:tbl>
      <w:tblPr>
        <w:tblpPr w:leftFromText="141" w:rightFromText="141" w:vertAnchor="text" w:tblpY="-225"/>
        <w:tblOverlap w:val="never"/>
        <w:tblW w:w="91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4B59C3" w:rsidRPr="00905B18" w:rsidTr="001F7E1E">
        <w:trPr>
          <w:trHeight w:val="255"/>
          <w:tblCellSpacing w:w="0" w:type="dxa"/>
        </w:trPr>
        <w:tc>
          <w:tcPr>
            <w:tcW w:w="9120" w:type="dxa"/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:rsidR="004B59C3" w:rsidRPr="00905B18" w:rsidRDefault="004B59C3" w:rsidP="004B59C3">
      <w:pPr>
        <w:rPr>
          <w:vanish/>
          <w:sz w:val="20"/>
          <w:szCs w:val="20"/>
        </w:rPr>
      </w:pPr>
    </w:p>
    <w:tbl>
      <w:tblPr>
        <w:tblW w:w="91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4805"/>
        <w:gridCol w:w="2140"/>
      </w:tblGrid>
      <w:tr w:rsidR="004B59C3" w:rsidRPr="00905B18" w:rsidTr="001F7E1E">
        <w:trPr>
          <w:trHeight w:val="345"/>
        </w:trPr>
        <w:tc>
          <w:tcPr>
            <w:tcW w:w="9136" w:type="dxa"/>
            <w:gridSpan w:val="3"/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FORMATO DE </w:t>
            </w: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DILIGENCIAR INFORMACION FINANCIERA</w:t>
            </w:r>
          </w:p>
        </w:tc>
      </w:tr>
      <w:tr w:rsidR="004B59C3" w:rsidRPr="00905B18" w:rsidTr="001F7E1E">
        <w:trPr>
          <w:trHeight w:val="315"/>
        </w:trPr>
        <w:tc>
          <w:tcPr>
            <w:tcW w:w="2191" w:type="dxa"/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805" w:type="dxa"/>
            <w:noWrap/>
            <w:vAlign w:val="bottom"/>
            <w:hideMark/>
          </w:tcPr>
          <w:p w:rsidR="004B59C3" w:rsidRPr="00905B18" w:rsidRDefault="004B59C3" w:rsidP="001F7E1E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2140" w:type="dxa"/>
            <w:noWrap/>
            <w:vAlign w:val="bottom"/>
            <w:hideMark/>
          </w:tcPr>
          <w:p w:rsidR="004B59C3" w:rsidRPr="00905B18" w:rsidRDefault="004B59C3" w:rsidP="001F7E1E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4B59C3" w:rsidRPr="00905B18" w:rsidTr="001F7E1E">
        <w:trPr>
          <w:trHeight w:val="319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NOMBRE Y/O RAZON SOCIAL DE LA EMPRESA:</w:t>
            </w:r>
          </w:p>
        </w:tc>
      </w:tr>
      <w:tr w:rsidR="004B59C3" w:rsidRPr="00905B18" w:rsidTr="001F7E1E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NIT:</w:t>
            </w:r>
          </w:p>
        </w:tc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DIRECCION: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TELEFONO(S):</w:t>
            </w:r>
          </w:p>
        </w:tc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4B59C3" w:rsidRPr="00FA407A" w:rsidTr="001F7E1E">
        <w:trPr>
          <w:trHeight w:val="30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59C3" w:rsidRPr="00FA407A" w:rsidRDefault="004B59C3" w:rsidP="001F7E1E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59C3" w:rsidRPr="00FA407A" w:rsidRDefault="004B59C3" w:rsidP="001F7E1E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ÍNDICE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59C3" w:rsidRPr="00FA407A" w:rsidRDefault="004B59C3" w:rsidP="001F7E1E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RESULTADO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Activo Corriente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Inventario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Pasivo Corriente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Pasivos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Activos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Utilidad Neta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Patrimonio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4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Capital De Trabajo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Endeudamiento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4B59C3" w:rsidRPr="00905B18" w:rsidTr="001F7E1E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Liquidez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9C3" w:rsidRPr="00905B18" w:rsidRDefault="004B59C3" w:rsidP="001F7E1E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</w:tc>
      </w:tr>
    </w:tbl>
    <w:p w:rsidR="004B59C3" w:rsidRPr="00905B18" w:rsidRDefault="004B59C3" w:rsidP="004B59C3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4B59C3" w:rsidRPr="00905B18" w:rsidRDefault="004B59C3" w:rsidP="004B59C3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4B59C3" w:rsidRPr="00905B18" w:rsidRDefault="004B59C3" w:rsidP="004B59C3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4B59C3" w:rsidRPr="00905B18" w:rsidRDefault="004B59C3" w:rsidP="004B59C3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4B59C3" w:rsidRPr="00905B18" w:rsidRDefault="004B59C3" w:rsidP="004B59C3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_________________________________________</w:t>
      </w:r>
    </w:p>
    <w:p w:rsidR="004B59C3" w:rsidRPr="00905B18" w:rsidRDefault="004B59C3" w:rsidP="004B59C3">
      <w:pPr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NOMBRE Y </w:t>
      </w:r>
      <w:r w:rsidRPr="00905B18">
        <w:rPr>
          <w:rFonts w:ascii="Century Gothic" w:hAnsi="Century Gothic" w:cs="Tahoma"/>
          <w:b/>
          <w:sz w:val="20"/>
          <w:szCs w:val="20"/>
        </w:rPr>
        <w:t>FIRMA DEL</w:t>
      </w:r>
      <w:r>
        <w:rPr>
          <w:rFonts w:ascii="Century Gothic" w:hAnsi="Century Gothic" w:cs="Tahoma"/>
          <w:b/>
          <w:sz w:val="20"/>
          <w:szCs w:val="20"/>
        </w:rPr>
        <w:t xml:space="preserve"> REPRESENTANTE LEGAL</w:t>
      </w:r>
    </w:p>
    <w:p w:rsidR="004B59C3" w:rsidRPr="00905B18" w:rsidRDefault="004B59C3" w:rsidP="004B59C3">
      <w:pPr>
        <w:jc w:val="both"/>
        <w:rPr>
          <w:rFonts w:ascii="Century Gothic" w:hAnsi="Century Gothic" w:cs="Tahoma"/>
          <w:sz w:val="20"/>
          <w:szCs w:val="20"/>
        </w:rPr>
      </w:pPr>
      <w:r w:rsidRPr="00905B18">
        <w:rPr>
          <w:rFonts w:ascii="Century Gothic" w:hAnsi="Century Gothic" w:cs="Tahoma"/>
          <w:sz w:val="20"/>
          <w:szCs w:val="20"/>
        </w:rPr>
        <w:t xml:space="preserve"> </w:t>
      </w:r>
    </w:p>
    <w:p w:rsidR="008A2D72" w:rsidRPr="008670F2" w:rsidRDefault="008A2D72" w:rsidP="008670F2">
      <w:bookmarkStart w:id="0" w:name="_GoBack"/>
      <w:bookmarkEnd w:id="0"/>
    </w:p>
    <w:sectPr w:rsidR="008A2D72" w:rsidRPr="008670F2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0B" w:rsidRDefault="00501D0B">
      <w:r>
        <w:separator/>
      </w:r>
    </w:p>
  </w:endnote>
  <w:endnote w:type="continuationSeparator" w:id="0">
    <w:p w:rsidR="00501D0B" w:rsidRDefault="0050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0B" w:rsidRDefault="00501D0B">
      <w:r>
        <w:separator/>
      </w:r>
    </w:p>
  </w:footnote>
  <w:footnote w:type="continuationSeparator" w:id="0">
    <w:p w:rsidR="00501D0B" w:rsidRDefault="00501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3"/>
  </w:num>
  <w:num w:numId="5">
    <w:abstractNumId w:val="1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  <w:num w:numId="13">
    <w:abstractNumId w:val="14"/>
  </w:num>
  <w:num w:numId="14">
    <w:abstractNumId w:val="6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B59C3"/>
    <w:rsid w:val="004C08F8"/>
    <w:rsid w:val="004D22D7"/>
    <w:rsid w:val="004E3C0E"/>
    <w:rsid w:val="004F53C7"/>
    <w:rsid w:val="004F5A44"/>
    <w:rsid w:val="004F6806"/>
    <w:rsid w:val="00501D0B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403B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670F2"/>
    <w:rsid w:val="008757A3"/>
    <w:rsid w:val="00877399"/>
    <w:rsid w:val="00877A15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AF50AC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70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EncabezadoCar">
    <w:name w:val="Encabezado Car"/>
    <w:basedOn w:val="Fuentedeprrafopredeter"/>
    <w:link w:val="Encabezado"/>
    <w:rsid w:val="004B5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1052-8987-473B-AF10-A3EEC328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461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CARLOS ALBERTO DIAZ GUTIERREZ</cp:lastModifiedBy>
  <cp:revision>2</cp:revision>
  <cp:lastPrinted>2016-04-08T20:39:00Z</cp:lastPrinted>
  <dcterms:created xsi:type="dcterms:W3CDTF">2020-01-14T15:56:00Z</dcterms:created>
  <dcterms:modified xsi:type="dcterms:W3CDTF">2020-01-14T15:56:00Z</dcterms:modified>
</cp:coreProperties>
</file>