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B7" w:rsidRDefault="00971DB7" w:rsidP="0055672E">
      <w:pPr>
        <w:pStyle w:val="Ttulo9"/>
        <w:jc w:val="center"/>
        <w:rPr>
          <w:rFonts w:ascii="Century Gothic" w:hAnsi="Century Gothic" w:cs="Tahoma"/>
          <w:sz w:val="20"/>
        </w:rPr>
      </w:pPr>
    </w:p>
    <w:p w:rsidR="0055672E" w:rsidRPr="0077485E" w:rsidRDefault="0055672E" w:rsidP="0055672E">
      <w:pPr>
        <w:pStyle w:val="Ttulo9"/>
        <w:jc w:val="center"/>
        <w:rPr>
          <w:rFonts w:ascii="Century Gothic" w:hAnsi="Century Gothic" w:cs="Tahoma"/>
          <w:sz w:val="20"/>
        </w:rPr>
      </w:pPr>
      <w:r w:rsidRPr="0077485E">
        <w:rPr>
          <w:rFonts w:ascii="Century Gothic" w:hAnsi="Century Gothic" w:cs="Tahoma"/>
          <w:sz w:val="20"/>
        </w:rPr>
        <w:t xml:space="preserve">CONTRATO No </w:t>
      </w:r>
      <w:r w:rsidR="00AD78F2">
        <w:rPr>
          <w:rFonts w:ascii="Century Gothic" w:hAnsi="Century Gothic" w:cs="Tahoma"/>
          <w:sz w:val="20"/>
        </w:rPr>
        <w:t>XXXXX</w:t>
      </w:r>
      <w:r w:rsidR="00121A9D">
        <w:rPr>
          <w:rFonts w:ascii="Century Gothic" w:hAnsi="Century Gothic" w:cs="Tahoma"/>
          <w:sz w:val="20"/>
        </w:rPr>
        <w:t xml:space="preserve"> </w:t>
      </w:r>
      <w:r w:rsidRPr="0077485E">
        <w:rPr>
          <w:rFonts w:ascii="Century Gothic" w:hAnsi="Century Gothic" w:cs="Tahoma"/>
          <w:sz w:val="20"/>
        </w:rPr>
        <w:t xml:space="preserve">DE </w:t>
      </w:r>
      <w:r w:rsidR="00AD78F2">
        <w:rPr>
          <w:rFonts w:ascii="Century Gothic" w:hAnsi="Century Gothic" w:cs="Tahoma"/>
          <w:sz w:val="20"/>
        </w:rPr>
        <w:t>2024</w:t>
      </w:r>
    </w:p>
    <w:p w:rsidR="0055672E" w:rsidRDefault="0055672E" w:rsidP="0055672E">
      <w:pPr>
        <w:contextualSpacing/>
        <w:jc w:val="both"/>
        <w:rPr>
          <w:rFonts w:ascii="Century Gothic" w:eastAsia="Times New Roman" w:hAnsi="Century Gothic" w:cs="Tahoma"/>
          <w:b/>
          <w:sz w:val="20"/>
          <w:szCs w:val="20"/>
        </w:rPr>
      </w:pPr>
    </w:p>
    <w:p w:rsidR="0055672E" w:rsidRDefault="0055672E" w:rsidP="0055672E">
      <w:pPr>
        <w:contextualSpacing/>
        <w:jc w:val="both"/>
        <w:rPr>
          <w:rFonts w:ascii="Century Gothic" w:eastAsia="Times New Roman" w:hAnsi="Century Gothic" w:cs="Tahoma"/>
          <w:b/>
          <w:sz w:val="20"/>
          <w:szCs w:val="20"/>
        </w:rPr>
      </w:pPr>
    </w:p>
    <w:p w:rsidR="0055672E" w:rsidRPr="00280018" w:rsidRDefault="008914F7" w:rsidP="0055672E">
      <w:pPr>
        <w:contextualSpacing/>
        <w:jc w:val="both"/>
        <w:rPr>
          <w:rFonts w:ascii="Century Gothic" w:eastAsia="Times New Roman" w:hAnsi="Century Gothic" w:cs="Tahoma"/>
          <w:b/>
          <w:sz w:val="20"/>
          <w:szCs w:val="20"/>
        </w:rPr>
      </w:pPr>
      <w:r>
        <w:rPr>
          <w:rFonts w:ascii="Century Gothic" w:eastAsia="Times New Roman" w:hAnsi="Century Gothic" w:cs="Tahoma"/>
          <w:b/>
          <w:sz w:val="20"/>
          <w:szCs w:val="20"/>
        </w:rPr>
        <w:t xml:space="preserve">CONTRATANTE:           </w:t>
      </w:r>
      <w:r w:rsidRPr="00280018">
        <w:rPr>
          <w:rFonts w:ascii="Century Gothic" w:eastAsia="Times New Roman" w:hAnsi="Century Gothic" w:cs="Tahoma"/>
          <w:b/>
          <w:sz w:val="20"/>
          <w:szCs w:val="20"/>
        </w:rPr>
        <w:t xml:space="preserve"> E.S.E METROSALUD </w:t>
      </w:r>
    </w:p>
    <w:p w:rsidR="0055672E" w:rsidRPr="00280018" w:rsidRDefault="0055672E" w:rsidP="0055672E">
      <w:pPr>
        <w:contextualSpacing/>
        <w:jc w:val="both"/>
        <w:rPr>
          <w:rFonts w:ascii="Century Gothic" w:eastAsia="Times New Roman" w:hAnsi="Century Gothic" w:cs="Tahoma"/>
          <w:b/>
          <w:sz w:val="20"/>
          <w:szCs w:val="20"/>
        </w:rPr>
      </w:pPr>
    </w:p>
    <w:p w:rsidR="0055672E" w:rsidRPr="00280018" w:rsidRDefault="003D58A8" w:rsidP="0055672E">
      <w:pPr>
        <w:tabs>
          <w:tab w:val="left" w:pos="2410"/>
        </w:tabs>
        <w:contextualSpacing/>
        <w:jc w:val="both"/>
        <w:rPr>
          <w:rFonts w:ascii="Century Gothic" w:eastAsia="Times New Roman" w:hAnsi="Century Gothic" w:cs="Tahoma"/>
          <w:b/>
          <w:sz w:val="20"/>
          <w:szCs w:val="20"/>
        </w:rPr>
      </w:pPr>
      <w:r w:rsidRPr="00280018">
        <w:rPr>
          <w:rFonts w:ascii="Century Gothic" w:eastAsia="Times New Roman" w:hAnsi="Century Gothic" w:cs="Tahoma"/>
          <w:b/>
          <w:sz w:val="20"/>
          <w:szCs w:val="20"/>
        </w:rPr>
        <w:t xml:space="preserve">NIT: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 xml:space="preserve">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800.058.016-1</w:t>
      </w:r>
      <w:bookmarkStart w:id="0" w:name="_GoBack"/>
      <w:bookmarkEnd w:id="0"/>
    </w:p>
    <w:p w:rsidR="0055672E" w:rsidRDefault="0055672E" w:rsidP="0055672E">
      <w:pPr>
        <w:tabs>
          <w:tab w:val="left" w:pos="2127"/>
        </w:tabs>
        <w:jc w:val="both"/>
        <w:rPr>
          <w:rFonts w:ascii="Century Gothic" w:hAnsi="Century Gothic" w:cs="Tahoma"/>
          <w:b/>
          <w:sz w:val="20"/>
          <w:szCs w:val="20"/>
        </w:rPr>
      </w:pPr>
    </w:p>
    <w:p w:rsidR="0055672E" w:rsidRPr="00CD12BB" w:rsidRDefault="003D58A8" w:rsidP="0055672E">
      <w:pPr>
        <w:tabs>
          <w:tab w:val="left" w:pos="2127"/>
        </w:tabs>
        <w:ind w:left="2124" w:hanging="2124"/>
        <w:jc w:val="both"/>
        <w:rPr>
          <w:rFonts w:ascii="Century Gothic" w:hAnsi="Century Gothic" w:cs="Tahoma"/>
          <w:b/>
          <w:sz w:val="20"/>
          <w:szCs w:val="20"/>
        </w:rPr>
      </w:pPr>
      <w:r w:rsidRPr="00CD12BB">
        <w:rPr>
          <w:rFonts w:ascii="Century Gothic" w:hAnsi="Century Gothic" w:cs="Tahoma"/>
          <w:b/>
          <w:sz w:val="20"/>
          <w:szCs w:val="20"/>
        </w:rPr>
        <w:t>CONTRATISTA:</w:t>
      </w:r>
      <w:r w:rsidRPr="00CD12BB">
        <w:rPr>
          <w:rFonts w:ascii="Century Gothic" w:hAnsi="Century Gothic" w:cs="Tahoma"/>
          <w:b/>
          <w:sz w:val="20"/>
          <w:szCs w:val="20"/>
        </w:rPr>
        <w:tab/>
      </w:r>
      <w:r w:rsidR="00AD78F2">
        <w:rPr>
          <w:rFonts w:ascii="Century Gothic" w:hAnsi="Century Gothic" w:cs="Tahoma"/>
          <w:b/>
          <w:sz w:val="20"/>
          <w:szCs w:val="20"/>
        </w:rPr>
        <w:t>XXXXXXXXXXXXXXXXXXXX</w:t>
      </w:r>
      <w:r>
        <w:rPr>
          <w:rFonts w:ascii="Century Gothic" w:hAnsi="Century Gothic" w:cs="Tahoma"/>
          <w:b/>
          <w:sz w:val="20"/>
          <w:szCs w:val="20"/>
        </w:rPr>
        <w:t>.</w:t>
      </w:r>
    </w:p>
    <w:p w:rsidR="0055672E" w:rsidRPr="00CD12BB" w:rsidRDefault="0055672E" w:rsidP="0055672E">
      <w:pPr>
        <w:tabs>
          <w:tab w:val="left" w:pos="2127"/>
        </w:tabs>
        <w:ind w:left="2124" w:hanging="2124"/>
        <w:jc w:val="both"/>
        <w:rPr>
          <w:rFonts w:ascii="Century Gothic" w:hAnsi="Century Gothic" w:cs="Tahoma"/>
          <w:b/>
          <w:sz w:val="20"/>
          <w:szCs w:val="20"/>
        </w:rPr>
      </w:pPr>
    </w:p>
    <w:p w:rsidR="0055672E" w:rsidRPr="00295358" w:rsidRDefault="003D58A8" w:rsidP="0055672E">
      <w:pPr>
        <w:tabs>
          <w:tab w:val="left" w:pos="2127"/>
        </w:tabs>
        <w:ind w:left="2124" w:hanging="2124"/>
        <w:jc w:val="both"/>
        <w:rPr>
          <w:rFonts w:ascii="Century Gothic" w:hAnsi="Century Gothic" w:cs="Tahoma"/>
          <w:b/>
          <w:sz w:val="20"/>
          <w:szCs w:val="20"/>
        </w:rPr>
      </w:pPr>
      <w:r w:rsidRPr="00CD12BB">
        <w:rPr>
          <w:rFonts w:ascii="Century Gothic" w:hAnsi="Century Gothic" w:cs="Tahoma"/>
          <w:b/>
          <w:sz w:val="20"/>
          <w:szCs w:val="20"/>
        </w:rPr>
        <w:t>NIT:</w:t>
      </w:r>
      <w:r w:rsidRPr="00CD12BB">
        <w:rPr>
          <w:rFonts w:ascii="Century Gothic" w:hAnsi="Century Gothic" w:cs="Tahoma"/>
          <w:b/>
          <w:sz w:val="20"/>
          <w:szCs w:val="20"/>
        </w:rPr>
        <w:tab/>
      </w:r>
      <w:r w:rsidR="00AD78F2">
        <w:rPr>
          <w:rFonts w:ascii="Century Gothic" w:hAnsi="Century Gothic" w:cs="Tahoma"/>
          <w:b/>
          <w:sz w:val="20"/>
          <w:szCs w:val="20"/>
        </w:rPr>
        <w:t>XXXXXXXXXXXXXXXXX</w:t>
      </w:r>
    </w:p>
    <w:p w:rsidR="0055672E" w:rsidRPr="00295358" w:rsidRDefault="0055672E" w:rsidP="0055672E">
      <w:pPr>
        <w:tabs>
          <w:tab w:val="left" w:pos="2127"/>
        </w:tabs>
        <w:ind w:left="2124" w:hanging="2124"/>
        <w:jc w:val="both"/>
        <w:rPr>
          <w:rFonts w:ascii="Century Gothic" w:hAnsi="Century Gothic" w:cs="Tahoma"/>
          <w:b/>
          <w:sz w:val="20"/>
          <w:szCs w:val="20"/>
        </w:rPr>
      </w:pPr>
    </w:p>
    <w:p w:rsidR="0055672E" w:rsidRDefault="003D58A8" w:rsidP="0055672E">
      <w:pPr>
        <w:ind w:left="2124" w:hanging="2124"/>
        <w:jc w:val="both"/>
        <w:rPr>
          <w:rFonts w:ascii="Century Gothic" w:hAnsi="Century Gothic" w:cs="Tahoma"/>
          <w:b/>
          <w:sz w:val="20"/>
          <w:szCs w:val="20"/>
        </w:rPr>
      </w:pPr>
      <w:r w:rsidRPr="00295358">
        <w:rPr>
          <w:rFonts w:ascii="Century Gothic" w:hAnsi="Century Gothic" w:cs="Tahoma"/>
          <w:b/>
          <w:sz w:val="20"/>
          <w:szCs w:val="20"/>
        </w:rPr>
        <w:t>OBJETO:</w:t>
      </w:r>
      <w:r w:rsidRPr="00295358">
        <w:rPr>
          <w:rFonts w:ascii="Century Gothic" w:hAnsi="Century Gothic" w:cs="Tahoma"/>
          <w:b/>
          <w:sz w:val="20"/>
          <w:szCs w:val="20"/>
        </w:rPr>
        <w:tab/>
      </w:r>
      <w:r w:rsidRPr="003D58A8">
        <w:rPr>
          <w:rFonts w:ascii="Century Gothic" w:hAnsi="Century Gothic" w:cs="Tahoma"/>
          <w:b/>
          <w:sz w:val="20"/>
          <w:szCs w:val="20"/>
        </w:rPr>
        <w:t>PRESTACIÓN DE SERVICIOS PROFESIONALES DE REVISORÍA FISCAL</w:t>
      </w:r>
    </w:p>
    <w:p w:rsidR="0055672E" w:rsidRDefault="0055672E" w:rsidP="0055672E">
      <w:pPr>
        <w:ind w:left="2124" w:hanging="2124"/>
        <w:jc w:val="both"/>
        <w:rPr>
          <w:rFonts w:ascii="Century Gothic" w:hAnsi="Century Gothic" w:cs="Tahoma"/>
          <w:b/>
          <w:sz w:val="20"/>
          <w:szCs w:val="20"/>
        </w:rPr>
      </w:pPr>
    </w:p>
    <w:p w:rsidR="0055672E" w:rsidRDefault="003D58A8" w:rsidP="0055672E">
      <w:pPr>
        <w:ind w:left="2124" w:hanging="2124"/>
        <w:jc w:val="both"/>
        <w:rPr>
          <w:rFonts w:ascii="Century Gothic" w:hAnsi="Century Gothic" w:cs="Tahoma"/>
          <w:b/>
          <w:sz w:val="20"/>
          <w:szCs w:val="20"/>
        </w:rPr>
      </w:pPr>
      <w:r w:rsidRPr="00295358">
        <w:rPr>
          <w:rFonts w:ascii="Century Gothic" w:hAnsi="Century Gothic" w:cs="Tahoma"/>
          <w:b/>
          <w:sz w:val="20"/>
          <w:szCs w:val="20"/>
        </w:rPr>
        <w:t>VALOR:</w:t>
      </w:r>
      <w:r w:rsidRPr="00295358">
        <w:rPr>
          <w:rFonts w:ascii="Century Gothic" w:hAnsi="Century Gothic" w:cs="Tahoma"/>
          <w:b/>
          <w:sz w:val="20"/>
          <w:szCs w:val="20"/>
        </w:rPr>
        <w:tab/>
      </w:r>
      <w:r w:rsidR="00AD78F2">
        <w:rPr>
          <w:rFonts w:ascii="Century Gothic" w:hAnsi="Century Gothic" w:cs="Tahoma"/>
          <w:b/>
          <w:sz w:val="20"/>
          <w:szCs w:val="20"/>
        </w:rPr>
        <w:t>XXXXXXXXXXXXXXXXXXXXXXXXXXXXXXXXXX</w:t>
      </w:r>
    </w:p>
    <w:p w:rsidR="0055672E" w:rsidRPr="0077485E" w:rsidRDefault="0055672E" w:rsidP="0055672E">
      <w:pPr>
        <w:ind w:left="2124" w:hanging="2124"/>
        <w:jc w:val="both"/>
        <w:rPr>
          <w:rFonts w:ascii="Century Gothic" w:hAnsi="Century Gothic" w:cs="Tahoma"/>
          <w:b/>
          <w:sz w:val="20"/>
          <w:szCs w:val="20"/>
        </w:rPr>
      </w:pPr>
    </w:p>
    <w:p w:rsidR="0055672E" w:rsidRPr="0077485E" w:rsidRDefault="003D58A8" w:rsidP="0055672E">
      <w:pPr>
        <w:ind w:left="2124" w:hanging="2124"/>
        <w:jc w:val="both"/>
        <w:rPr>
          <w:rFonts w:ascii="Century Gothic" w:hAnsi="Century Gothic" w:cs="Tahoma"/>
          <w:b/>
          <w:sz w:val="20"/>
          <w:szCs w:val="20"/>
        </w:rPr>
      </w:pPr>
      <w:r w:rsidRPr="0077485E">
        <w:rPr>
          <w:rFonts w:ascii="Century Gothic" w:hAnsi="Century Gothic" w:cs="Tahoma"/>
          <w:b/>
          <w:sz w:val="20"/>
          <w:szCs w:val="20"/>
        </w:rPr>
        <w:t>PLAZO:</w:t>
      </w:r>
      <w:r w:rsidRPr="0077485E">
        <w:rPr>
          <w:rFonts w:ascii="Century Gothic" w:hAnsi="Century Gothic" w:cs="Tahoma"/>
          <w:b/>
          <w:sz w:val="20"/>
          <w:szCs w:val="20"/>
        </w:rPr>
        <w:tab/>
      </w:r>
      <w:r w:rsidRPr="00CE4974">
        <w:rPr>
          <w:rFonts w:ascii="Century Gothic" w:hAnsi="Century Gothic" w:cs="Tahoma"/>
          <w:b/>
          <w:sz w:val="20"/>
        </w:rPr>
        <w:t xml:space="preserve">HASTA EL </w:t>
      </w:r>
      <w:r>
        <w:rPr>
          <w:rFonts w:ascii="Century Gothic" w:hAnsi="Century Gothic" w:cs="Tahoma"/>
          <w:b/>
          <w:sz w:val="20"/>
        </w:rPr>
        <w:t xml:space="preserve">TREINTA Y UNO (31) DE DICIEMBRE </w:t>
      </w:r>
      <w:r w:rsidRPr="00CE4974">
        <w:rPr>
          <w:rFonts w:ascii="Century Gothic" w:hAnsi="Century Gothic" w:cs="Tahoma"/>
          <w:b/>
          <w:sz w:val="20"/>
        </w:rPr>
        <w:t xml:space="preserve">DE </w:t>
      </w:r>
      <w:r w:rsidR="00AD78F2">
        <w:rPr>
          <w:rFonts w:ascii="Century Gothic" w:hAnsi="Century Gothic" w:cs="Tahoma"/>
          <w:b/>
          <w:sz w:val="20"/>
        </w:rPr>
        <w:t>2024</w:t>
      </w:r>
    </w:p>
    <w:p w:rsidR="0055672E" w:rsidRPr="0077485E" w:rsidRDefault="003D58A8" w:rsidP="0055672E">
      <w:pPr>
        <w:tabs>
          <w:tab w:val="left" w:pos="3179"/>
        </w:tabs>
        <w:jc w:val="both"/>
        <w:rPr>
          <w:rFonts w:ascii="Century Gothic" w:hAnsi="Century Gothic" w:cs="Tahoma"/>
          <w:sz w:val="20"/>
          <w:szCs w:val="20"/>
        </w:rPr>
      </w:pPr>
      <w:r w:rsidRPr="0077485E">
        <w:rPr>
          <w:rFonts w:ascii="Century Gothic" w:hAnsi="Century Gothic" w:cs="Tahoma"/>
          <w:sz w:val="20"/>
          <w:szCs w:val="20"/>
        </w:rPr>
        <w:t xml:space="preserve"> </w:t>
      </w:r>
    </w:p>
    <w:p w:rsidR="00971DB7" w:rsidRDefault="00971DB7" w:rsidP="0055672E">
      <w:pPr>
        <w:spacing w:line="240" w:lineRule="atLeast"/>
        <w:jc w:val="both"/>
        <w:rPr>
          <w:rFonts w:ascii="Century Gothic" w:hAnsi="Century Gothic" w:cs="Tahoma"/>
          <w:sz w:val="20"/>
          <w:szCs w:val="20"/>
        </w:rPr>
      </w:pPr>
    </w:p>
    <w:p w:rsidR="0055672E" w:rsidRPr="0077485E" w:rsidRDefault="0055672E" w:rsidP="0055672E">
      <w:pPr>
        <w:spacing w:line="240" w:lineRule="atLeast"/>
        <w:jc w:val="both"/>
        <w:rPr>
          <w:rFonts w:ascii="Century Gothic" w:hAnsi="Century Gothic" w:cs="Tahoma"/>
          <w:sz w:val="20"/>
        </w:rPr>
      </w:pPr>
      <w:r w:rsidRPr="00EF3A48">
        <w:rPr>
          <w:rFonts w:ascii="Century Gothic" w:hAnsi="Century Gothic" w:cs="Tahoma"/>
          <w:sz w:val="20"/>
          <w:szCs w:val="20"/>
        </w:rPr>
        <w:t xml:space="preserve">Entre los suscritos  </w:t>
      </w:r>
      <w:r w:rsidR="00AD78F2" w:rsidRPr="00380812">
        <w:rPr>
          <w:rFonts w:ascii="Century Gothic" w:hAnsi="Century Gothic" w:cs="Tahoma"/>
          <w:b/>
          <w:sz w:val="20"/>
          <w:szCs w:val="20"/>
        </w:rPr>
        <w:t xml:space="preserve">JUAN DAVID ARTEAGA FLOREZ, </w:t>
      </w:r>
      <w:r w:rsidR="00AD78F2" w:rsidRPr="00380812">
        <w:rPr>
          <w:rFonts w:ascii="Century Gothic" w:hAnsi="Century Gothic" w:cs="Tahoma"/>
          <w:sz w:val="20"/>
          <w:szCs w:val="20"/>
        </w:rPr>
        <w:t xml:space="preserve">identificado con la cédula de ciudadanía N°71.735.992 obrando en calidad de Gerente de la </w:t>
      </w:r>
      <w:r w:rsidR="00AD78F2" w:rsidRPr="00380812">
        <w:rPr>
          <w:rFonts w:ascii="Century Gothic" w:hAnsi="Century Gothic" w:cs="Tahoma"/>
          <w:b/>
          <w:sz w:val="20"/>
          <w:szCs w:val="20"/>
        </w:rPr>
        <w:t>Empresa Social del Estado METROSALUD</w:t>
      </w:r>
      <w:r w:rsidR="00AD78F2" w:rsidRPr="00380812">
        <w:rPr>
          <w:rFonts w:ascii="Century Gothic" w:hAnsi="Century Gothic" w:cs="Tahoma"/>
          <w:sz w:val="20"/>
          <w:szCs w:val="20"/>
        </w:rPr>
        <w:t xml:space="preserve">, nombrado mediante Decreto 0246 de marzo 22 de 2024 y respaldada contractualmente con los Acuerdos 252 de 2.014 y 385 de 2020,  de una  parte que en adelante  se denominará </w:t>
      </w:r>
      <w:r w:rsidR="00AD78F2" w:rsidRPr="00380812">
        <w:rPr>
          <w:rFonts w:ascii="Century Gothic" w:hAnsi="Century Gothic" w:cs="Tahoma"/>
          <w:b/>
          <w:sz w:val="20"/>
          <w:szCs w:val="20"/>
        </w:rPr>
        <w:t>METROSALUD</w:t>
      </w:r>
      <w:r w:rsidRPr="00CD12BB">
        <w:rPr>
          <w:rFonts w:ascii="Century Gothic" w:hAnsi="Century Gothic" w:cs="Tahoma"/>
          <w:b/>
          <w:sz w:val="20"/>
          <w:szCs w:val="20"/>
        </w:rPr>
        <w:t xml:space="preserve"> </w:t>
      </w:r>
      <w:r w:rsidRPr="00CD12BB">
        <w:rPr>
          <w:rFonts w:ascii="Century Gothic" w:hAnsi="Century Gothic" w:cs="Tahoma"/>
          <w:sz w:val="20"/>
          <w:szCs w:val="20"/>
        </w:rPr>
        <w:t xml:space="preserve">y </w:t>
      </w:r>
      <w:r w:rsidR="00AD78F2">
        <w:rPr>
          <w:rFonts w:ascii="Century Gothic" w:hAnsi="Century Gothic" w:cs="Tahoma"/>
          <w:b/>
          <w:sz w:val="20"/>
          <w:szCs w:val="20"/>
        </w:rPr>
        <w:t>XXXXXXXXXXXXXXXXXXX</w:t>
      </w:r>
      <w:r w:rsidR="00D00A25">
        <w:rPr>
          <w:rFonts w:ascii="Century Gothic" w:hAnsi="Century Gothic" w:cs="Tahoma"/>
          <w:b/>
          <w:sz w:val="20"/>
          <w:szCs w:val="20"/>
        </w:rPr>
        <w:t>,</w:t>
      </w:r>
      <w:r w:rsidR="008914F7" w:rsidRPr="00CD12BB">
        <w:rPr>
          <w:rFonts w:ascii="Century Gothic" w:hAnsi="Century Gothic" w:cs="Tahoma"/>
          <w:b/>
          <w:sz w:val="20"/>
          <w:szCs w:val="20"/>
        </w:rPr>
        <w:t xml:space="preserve"> </w:t>
      </w:r>
      <w:r w:rsidRPr="00CD12BB">
        <w:rPr>
          <w:rFonts w:ascii="Century Gothic" w:hAnsi="Century Gothic" w:cs="Tahoma"/>
          <w:sz w:val="20"/>
          <w:szCs w:val="20"/>
        </w:rPr>
        <w:t xml:space="preserve">Representante legal   identificada con C.C. </w:t>
      </w:r>
      <w:r w:rsidR="00AD78F2">
        <w:rPr>
          <w:rFonts w:ascii="Century Gothic" w:hAnsi="Century Gothic" w:cs="Tahoma"/>
          <w:sz w:val="20"/>
          <w:szCs w:val="20"/>
        </w:rPr>
        <w:t>XXXXXXXXXXXXXXXXXXX</w:t>
      </w:r>
      <w:r w:rsidRPr="00CD12BB">
        <w:rPr>
          <w:rFonts w:ascii="Century Gothic" w:hAnsi="Century Gothic" w:cs="Tahoma"/>
          <w:sz w:val="20"/>
          <w:szCs w:val="20"/>
        </w:rPr>
        <w:t xml:space="preserve"> quien obra en calidad de representante legal  de </w:t>
      </w:r>
      <w:r w:rsidR="00AD78F2">
        <w:rPr>
          <w:rFonts w:ascii="Century Gothic" w:hAnsi="Century Gothic" w:cs="Tahoma"/>
          <w:sz w:val="20"/>
          <w:szCs w:val="20"/>
        </w:rPr>
        <w:t>XXXXXXXXXXXXXXXXXXXXXXXXXXXXXXXX</w:t>
      </w:r>
      <w:r w:rsidR="003D58A8" w:rsidRPr="003D58A8">
        <w:rPr>
          <w:rFonts w:ascii="Century Gothic" w:hAnsi="Century Gothic" w:cs="Tahoma"/>
          <w:sz w:val="20"/>
          <w:szCs w:val="20"/>
        </w:rPr>
        <w:t>.</w:t>
      </w:r>
      <w:r w:rsidR="008914F7">
        <w:rPr>
          <w:rFonts w:ascii="Century Gothic" w:hAnsi="Century Gothic" w:cs="Tahoma"/>
          <w:sz w:val="20"/>
          <w:szCs w:val="20"/>
        </w:rPr>
        <w:t xml:space="preserve">, </w:t>
      </w:r>
      <w:r w:rsidRPr="00CD12BB">
        <w:rPr>
          <w:rFonts w:ascii="Century Gothic" w:hAnsi="Century Gothic" w:cs="Tahoma"/>
          <w:sz w:val="20"/>
          <w:szCs w:val="20"/>
        </w:rPr>
        <w:t xml:space="preserve"> Según certificado de existencia y representación legal y quien se denomina el CONTRATISTA, se ha</w:t>
      </w:r>
      <w:r w:rsidRPr="0077485E">
        <w:rPr>
          <w:rFonts w:ascii="Century Gothic" w:hAnsi="Century Gothic" w:cs="Tahoma"/>
          <w:sz w:val="20"/>
          <w:szCs w:val="20"/>
        </w:rPr>
        <w:t xml:space="preserve"> convenido celebrar el presente contrato, el cual se regirá por las siguientes cláusulas</w:t>
      </w:r>
      <w:r w:rsidRPr="0077485E">
        <w:rPr>
          <w:rFonts w:ascii="Century Gothic" w:hAnsi="Century Gothic" w:cs="Tahoma"/>
          <w:sz w:val="20"/>
        </w:rPr>
        <w:t xml:space="preserve">, </w:t>
      </w:r>
      <w:r>
        <w:rPr>
          <w:rFonts w:ascii="Century Gothic" w:hAnsi="Century Gothic" w:cs="Tahoma"/>
          <w:sz w:val="20"/>
        </w:rPr>
        <w:t>previas las siguientes consideraciones</w:t>
      </w:r>
      <w:r w:rsidRPr="0077485E">
        <w:rPr>
          <w:rFonts w:ascii="Century Gothic" w:hAnsi="Century Gothic" w:cs="Tahoma"/>
          <w:sz w:val="20"/>
        </w:rPr>
        <w:t xml:space="preserve">: </w:t>
      </w:r>
      <w:r>
        <w:rPr>
          <w:rFonts w:ascii="Century Gothic" w:hAnsi="Century Gothic" w:cs="Tahoma"/>
          <w:sz w:val="20"/>
        </w:rPr>
        <w:t>-------------------------------------------------------</w:t>
      </w:r>
      <w:r w:rsidR="00AF26A6">
        <w:rPr>
          <w:rFonts w:ascii="Century Gothic" w:hAnsi="Century Gothic" w:cs="Tahoma"/>
          <w:sz w:val="20"/>
        </w:rPr>
        <w:t>-------------</w:t>
      </w:r>
    </w:p>
    <w:p w:rsidR="00AF26A6" w:rsidRDefault="00AF26A6" w:rsidP="00AF26A6">
      <w:pPr>
        <w:pStyle w:val="Prrafodelista"/>
        <w:numPr>
          <w:ilvl w:val="0"/>
          <w:numId w:val="19"/>
        </w:numPr>
        <w:jc w:val="both"/>
        <w:rPr>
          <w:rFonts w:ascii="Century Gothic" w:hAnsi="Century Gothic" w:cs="Tahoma"/>
        </w:rPr>
      </w:pPr>
      <w:r>
        <w:rPr>
          <w:rFonts w:ascii="Century Gothic" w:hAnsi="Century Gothic" w:cs="Tahoma"/>
        </w:rPr>
        <w:t xml:space="preserve">Que </w:t>
      </w:r>
      <w:r w:rsidRPr="00AF26A6">
        <w:rPr>
          <w:rFonts w:ascii="Century Gothic" w:hAnsi="Century Gothic" w:cs="Tahoma"/>
        </w:rPr>
        <w:t xml:space="preserve">La Empresa a la luz del decreto 1876 de 1994 requiere contratar los servicios profesionales de revisoría fiscal.  El proceso de selección para la vigencia 2020, fue llevado a cabo en sesión ordinaria de junta directiva, realizada el 18 de marzo de 2020. En donde, mediante presentación individual por parte de cada   uno de los tres oferentes y previa revisión de las  cotizaciones, la Junta Directiva eligió la firma: </w:t>
      </w:r>
      <w:r w:rsidR="00AD78F2">
        <w:rPr>
          <w:rFonts w:ascii="Century Gothic" w:hAnsi="Century Gothic" w:cs="Tahoma"/>
        </w:rPr>
        <w:t>XXXXXXXXXXXXXXXXXXXXXXXX</w:t>
      </w:r>
      <w:r>
        <w:rPr>
          <w:rFonts w:ascii="Century Gothic" w:hAnsi="Century Gothic" w:cs="Tahoma"/>
        </w:rPr>
        <w:t>.,</w:t>
      </w:r>
      <w:r w:rsidRPr="00AF26A6">
        <w:rPr>
          <w:rFonts w:ascii="Century Gothic" w:hAnsi="Century Gothic" w:cs="Tahoma"/>
        </w:rPr>
        <w:t xml:space="preserve"> con NIT: </w:t>
      </w:r>
      <w:r w:rsidR="00AD78F2">
        <w:rPr>
          <w:rFonts w:ascii="Century Gothic" w:hAnsi="Century Gothic" w:cs="Tahoma"/>
        </w:rPr>
        <w:t>XXXXXXXXXXXXX</w:t>
      </w:r>
      <w:r w:rsidR="00BF6CC8" w:rsidRPr="00AF26A6">
        <w:rPr>
          <w:rFonts w:ascii="Century Gothic" w:hAnsi="Century Gothic" w:cs="Tahoma"/>
        </w:rPr>
        <w:t xml:space="preserve">. </w:t>
      </w:r>
      <w:r w:rsidR="0055672E" w:rsidRPr="00AF26A6">
        <w:rPr>
          <w:rFonts w:ascii="Century Gothic" w:hAnsi="Century Gothic" w:cs="Tahoma"/>
        </w:rPr>
        <w:t>---------------</w:t>
      </w:r>
      <w:r w:rsidR="00AD78F2">
        <w:rPr>
          <w:rFonts w:ascii="Century Gothic" w:hAnsi="Century Gothic" w:cs="Tahoma"/>
        </w:rPr>
        <w:t>-----------------------------</w:t>
      </w:r>
    </w:p>
    <w:p w:rsidR="00AD78F2" w:rsidRPr="00AD78F2" w:rsidRDefault="00AD78F2" w:rsidP="00AD78F2">
      <w:pPr>
        <w:pStyle w:val="Prrafodelista"/>
        <w:numPr>
          <w:ilvl w:val="0"/>
          <w:numId w:val="19"/>
        </w:numPr>
        <w:jc w:val="both"/>
        <w:rPr>
          <w:rFonts w:ascii="Century Gothic" w:hAnsi="Century Gothic" w:cs="Tahoma"/>
        </w:rPr>
      </w:pPr>
      <w:r w:rsidRPr="00AD78F2">
        <w:rPr>
          <w:rFonts w:ascii="Century Gothic" w:hAnsi="Century Gothic" w:cs="Tahoma"/>
        </w:rPr>
        <w:t>Que en sesión virtual extraordinaria de Junta Directiva de la ESE METROSALUD, realizada del 14 de mayo de 2024 mediante acta número 331, se ordenó reestructurar el proceso para obtener más propuestas y poder realizar un comparativo por lo que dispuso iniciar proceso de contratación mediante convocatoria pública.</w:t>
      </w:r>
    </w:p>
    <w:p w:rsidR="00AD78F2" w:rsidRPr="00AD78F2" w:rsidRDefault="00AD78F2" w:rsidP="00AD78F2">
      <w:pPr>
        <w:pStyle w:val="Prrafodelista"/>
        <w:numPr>
          <w:ilvl w:val="0"/>
          <w:numId w:val="19"/>
        </w:numPr>
        <w:jc w:val="both"/>
        <w:rPr>
          <w:rFonts w:ascii="Century Gothic" w:hAnsi="Century Gothic" w:cs="Tahoma"/>
        </w:rPr>
      </w:pPr>
      <w:r w:rsidRPr="00AD78F2">
        <w:rPr>
          <w:rFonts w:ascii="Century Gothic" w:hAnsi="Century Gothic" w:cs="Tahoma"/>
        </w:rPr>
        <w:t xml:space="preserve">Que la disposición de la junta directiva fue acogida por el gerente de la entidad mediante resolución 11361 del 23 de mayo de 2024  </w:t>
      </w:r>
    </w:p>
    <w:p w:rsidR="00AF26A6" w:rsidRDefault="00AD78F2" w:rsidP="00AD78F2">
      <w:pPr>
        <w:pStyle w:val="Prrafodelista"/>
        <w:numPr>
          <w:ilvl w:val="0"/>
          <w:numId w:val="19"/>
        </w:numPr>
        <w:jc w:val="both"/>
        <w:rPr>
          <w:rFonts w:ascii="Century Gothic" w:hAnsi="Century Gothic" w:cs="Tahoma"/>
        </w:rPr>
      </w:pPr>
      <w:r w:rsidRPr="00AD78F2">
        <w:rPr>
          <w:rFonts w:ascii="Century Gothic" w:hAnsi="Century Gothic" w:cs="Tahoma"/>
        </w:rPr>
        <w:t>Que el artículo 22 del acuerdo 252 de 2014, dispone que el gerente o la persona en quien haya delegado tal función, ordenara la realización de la respectiva Convocatoria Pública, mediante Resolución Motivada.</w:t>
      </w:r>
    </w:p>
    <w:p w:rsidR="00AF26A6" w:rsidRDefault="0055672E" w:rsidP="00AF26A6">
      <w:pPr>
        <w:pStyle w:val="Prrafodelista"/>
        <w:numPr>
          <w:ilvl w:val="0"/>
          <w:numId w:val="19"/>
        </w:numPr>
        <w:jc w:val="both"/>
        <w:rPr>
          <w:rFonts w:ascii="Century Gothic" w:hAnsi="Century Gothic" w:cs="Tahoma"/>
        </w:rPr>
      </w:pPr>
      <w:r w:rsidRPr="00AF26A6">
        <w:rPr>
          <w:rFonts w:ascii="Century Gothic" w:hAnsi="Century Gothic" w:cs="Tahoma"/>
        </w:rPr>
        <w:t>Teniendo en cuen</w:t>
      </w:r>
      <w:r w:rsidR="00AD78F2">
        <w:rPr>
          <w:rFonts w:ascii="Century Gothic" w:hAnsi="Century Gothic" w:cs="Tahoma"/>
        </w:rPr>
        <w:t>ta lo dispuesto en Los términos de referencia de la convocatoria</w:t>
      </w:r>
      <w:r w:rsidRPr="00AF26A6">
        <w:rPr>
          <w:rFonts w:ascii="Century Gothic" w:hAnsi="Century Gothic" w:cs="Tahoma"/>
        </w:rPr>
        <w:t xml:space="preserve">, la empresa procede a realizar el análisis de las propuestas, dando como resultado  que el proponente cumple con todos los criterios de habilitación. </w:t>
      </w:r>
    </w:p>
    <w:p w:rsidR="0055672E" w:rsidRPr="00AF26A6" w:rsidRDefault="0055672E" w:rsidP="00AF26A6">
      <w:pPr>
        <w:pStyle w:val="Prrafodelista"/>
        <w:numPr>
          <w:ilvl w:val="0"/>
          <w:numId w:val="19"/>
        </w:numPr>
        <w:jc w:val="both"/>
        <w:rPr>
          <w:rFonts w:ascii="Century Gothic" w:hAnsi="Century Gothic" w:cs="Tahoma"/>
        </w:rPr>
      </w:pPr>
      <w:r w:rsidRPr="00AF26A6">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r w:rsidR="00AF26A6">
        <w:rPr>
          <w:rFonts w:ascii="Century Gothic" w:hAnsi="Century Gothic" w:cs="Tahoma"/>
        </w:rPr>
        <w:t>---------</w:t>
      </w:r>
    </w:p>
    <w:p w:rsidR="0055672E" w:rsidRPr="0077485E" w:rsidRDefault="0055672E" w:rsidP="00F42F1F">
      <w:pPr>
        <w:pStyle w:val="Textoindependiente2"/>
        <w:rPr>
          <w:rFonts w:ascii="Century Gothic" w:hAnsi="Century Gothic" w:cs="Tahoma"/>
          <w:sz w:val="20"/>
        </w:rPr>
      </w:pPr>
      <w:r w:rsidRPr="0077485E">
        <w:rPr>
          <w:rFonts w:ascii="Century Gothic" w:hAnsi="Century Gothic" w:cs="Tahoma"/>
          <w:b/>
          <w:sz w:val="20"/>
        </w:rPr>
        <w:t>PRIMERA</w:t>
      </w:r>
      <w:r>
        <w:rPr>
          <w:rFonts w:ascii="Century Gothic" w:hAnsi="Century Gothic" w:cs="Tahoma"/>
          <w:b/>
          <w:sz w:val="20"/>
        </w:rPr>
        <w:t>.</w:t>
      </w:r>
      <w:r w:rsidRPr="0077485E">
        <w:rPr>
          <w:rFonts w:ascii="Century Gothic" w:hAnsi="Century Gothic" w:cs="Tahoma"/>
          <w:b/>
          <w:sz w:val="20"/>
        </w:rPr>
        <w:t xml:space="preserve"> OBJETO: </w:t>
      </w:r>
      <w:r w:rsidR="00AF26A6" w:rsidRPr="00AF26A6">
        <w:rPr>
          <w:rFonts w:ascii="Century Gothic" w:hAnsi="Century Gothic" w:cs="Tahoma"/>
          <w:sz w:val="20"/>
        </w:rPr>
        <w:t>PRESTACIÓN DE SERVICIOS PROFESIONALES DE REVISORÍA FISCAL</w:t>
      </w:r>
      <w:r w:rsidRPr="0077485E">
        <w:rPr>
          <w:rFonts w:ascii="Century Gothic" w:hAnsi="Century Gothic" w:cs="Tahoma"/>
          <w:sz w:val="20"/>
        </w:rPr>
        <w:t xml:space="preserve">, </w:t>
      </w:r>
      <w:r>
        <w:rPr>
          <w:rFonts w:ascii="Century Gothic" w:hAnsi="Century Gothic" w:cs="Tahoma"/>
          <w:sz w:val="20"/>
        </w:rPr>
        <w:t>de conformidad con</w:t>
      </w:r>
      <w:r w:rsidRPr="0077485E">
        <w:rPr>
          <w:rFonts w:ascii="Century Gothic" w:hAnsi="Century Gothic" w:cs="Tahoma"/>
          <w:sz w:val="20"/>
        </w:rPr>
        <w:t xml:space="preserve"> la oferta presentada y </w:t>
      </w:r>
      <w:r>
        <w:rPr>
          <w:rFonts w:ascii="Century Gothic" w:hAnsi="Century Gothic" w:cs="Tahoma"/>
          <w:sz w:val="20"/>
        </w:rPr>
        <w:t>las condiciones establecidas en la invitación,</w:t>
      </w:r>
      <w:r w:rsidRPr="00F42F1F">
        <w:rPr>
          <w:rFonts w:ascii="Century Gothic" w:hAnsi="Century Gothic" w:cs="Tahoma"/>
          <w:sz w:val="20"/>
          <w:u w:val="single"/>
        </w:rPr>
        <w:t xml:space="preserve"> las cuales hacen parte integral del presente contrato </w:t>
      </w:r>
    </w:p>
    <w:p w:rsidR="0055672E" w:rsidRPr="007E5334" w:rsidRDefault="0055672E" w:rsidP="0055672E">
      <w:pPr>
        <w:pStyle w:val="Textoindependiente2"/>
        <w:rPr>
          <w:rFonts w:ascii="Century Gothic" w:hAnsi="Century Gothic" w:cs="Tahoma"/>
          <w:sz w:val="20"/>
        </w:rPr>
      </w:pPr>
      <w:r w:rsidRPr="007E5334">
        <w:rPr>
          <w:rFonts w:ascii="Century Gothic" w:hAnsi="Century Gothic" w:cs="Tahoma"/>
          <w:b/>
          <w:sz w:val="20"/>
        </w:rPr>
        <w:t>SEGUNDA. OBLIGACIONES GENERALES</w:t>
      </w:r>
      <w:r w:rsidR="009A0F70">
        <w:rPr>
          <w:rFonts w:ascii="Century Gothic" w:hAnsi="Century Gothic" w:cs="Tahoma"/>
          <w:b/>
          <w:sz w:val="20"/>
        </w:rPr>
        <w:t xml:space="preserve"> Y ESPECÍFICAS </w:t>
      </w:r>
      <w:r w:rsidRPr="007E5334">
        <w:rPr>
          <w:rFonts w:ascii="Century Gothic" w:hAnsi="Century Gothic" w:cs="Tahoma"/>
          <w:b/>
          <w:sz w:val="20"/>
        </w:rPr>
        <w:t xml:space="preserve"> DEL CONTRATISTA: </w:t>
      </w:r>
      <w:r w:rsidRPr="007E5334">
        <w:rPr>
          <w:rFonts w:ascii="Century Gothic" w:hAnsi="Century Gothic" w:cs="Tahoma"/>
          <w:sz w:val="20"/>
        </w:rPr>
        <w:t>-------------------------</w:t>
      </w:r>
      <w:r w:rsidR="009A0F70">
        <w:rPr>
          <w:rFonts w:ascii="Century Gothic" w:hAnsi="Century Gothic" w:cs="Tahoma"/>
          <w:sz w:val="20"/>
        </w:rPr>
        <w:t>---------</w:t>
      </w:r>
    </w:p>
    <w:p w:rsidR="00E74FA1" w:rsidRPr="00E74FA1" w:rsidRDefault="00E74FA1" w:rsidP="00E74FA1">
      <w:pPr>
        <w:pStyle w:val="Default"/>
        <w:rPr>
          <w:rFonts w:ascii="Century Gothic" w:hAnsi="Century Gothic"/>
          <w:color w:val="auto"/>
          <w:sz w:val="20"/>
          <w:szCs w:val="20"/>
        </w:rPr>
      </w:pPr>
      <w:r w:rsidRPr="00E74FA1">
        <w:rPr>
          <w:rFonts w:ascii="Century Gothic" w:hAnsi="Century Gothic"/>
          <w:b/>
          <w:bCs/>
          <w:color w:val="auto"/>
          <w:sz w:val="20"/>
          <w:szCs w:val="20"/>
        </w:rPr>
        <w:t>OBLIGACIONES GENERALES</w:t>
      </w:r>
      <w:r>
        <w:rPr>
          <w:rFonts w:ascii="Century Gothic" w:hAnsi="Century Gothic"/>
          <w:b/>
          <w:bCs/>
          <w:color w:val="auto"/>
          <w:sz w:val="20"/>
          <w:szCs w:val="20"/>
        </w:rPr>
        <w:t xml:space="preserve">: </w:t>
      </w:r>
      <w:r>
        <w:rPr>
          <w:rFonts w:ascii="Century Gothic" w:hAnsi="Century Gothic"/>
          <w:bCs/>
          <w:color w:val="auto"/>
          <w:sz w:val="20"/>
          <w:szCs w:val="20"/>
        </w:rPr>
        <w:t xml:space="preserve">------------------------------------------------------------------------------------------------- </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t xml:space="preserve">Cumplir con el objeto del contrato en la forma y oportunidad pactada. </w:t>
      </w:r>
      <w:r>
        <w:rPr>
          <w:rFonts w:ascii="Century Gothic" w:hAnsi="Century Gothic"/>
          <w:color w:val="auto"/>
          <w:sz w:val="20"/>
          <w:szCs w:val="20"/>
        </w:rPr>
        <w:t>----------------------------</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t xml:space="preserve">Cumplir con los requisitos y especificaciones ofertadas y contratadas. </w:t>
      </w:r>
      <w:r>
        <w:rPr>
          <w:rFonts w:ascii="Century Gothic" w:hAnsi="Century Gothic"/>
          <w:color w:val="auto"/>
          <w:sz w:val="20"/>
          <w:szCs w:val="20"/>
        </w:rPr>
        <w:t>-------------------------------</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t xml:space="preserve">Acatar las órdenes e instrucciones impartidas por el supervisor del contrato. </w:t>
      </w:r>
      <w:r>
        <w:rPr>
          <w:rFonts w:ascii="Century Gothic" w:hAnsi="Century Gothic"/>
          <w:color w:val="auto"/>
          <w:sz w:val="20"/>
          <w:szCs w:val="20"/>
        </w:rPr>
        <w:t>-----------------------</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t xml:space="preserve">Cumplir con las obligaciones de carácter laboral adquiridas con el personal a cargo, la seguridad social integral y los parafiscales. </w:t>
      </w:r>
      <w:r>
        <w:rPr>
          <w:rFonts w:ascii="Century Gothic" w:hAnsi="Century Gothic"/>
          <w:color w:val="auto"/>
          <w:sz w:val="20"/>
          <w:szCs w:val="20"/>
        </w:rPr>
        <w:t>-----------------------------------------------------------------------</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t xml:space="preserve">Presentar la cuenta de cobro o factura en los tiempos establecidos para el pago del contrato. </w:t>
      </w:r>
      <w:r>
        <w:rPr>
          <w:rFonts w:ascii="Century Gothic" w:hAnsi="Century Gothic"/>
          <w:color w:val="auto"/>
          <w:sz w:val="20"/>
          <w:szCs w:val="20"/>
        </w:rPr>
        <w:t>-----------------------------------------------------------------------------------------------------------------------</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t>Informar oportunamente al supervisor sobre alguna anomalía o dificultad presentada d</w:t>
      </w:r>
      <w:r>
        <w:rPr>
          <w:rFonts w:ascii="Century Gothic" w:hAnsi="Century Gothic"/>
          <w:color w:val="auto"/>
          <w:sz w:val="20"/>
          <w:szCs w:val="20"/>
        </w:rPr>
        <w:t>urante la ejecución del contrato. -----------------------------------------------------------------------------------</w:t>
      </w:r>
      <w:r w:rsidRPr="00E74FA1">
        <w:rPr>
          <w:rFonts w:ascii="Century Gothic" w:hAnsi="Century Gothic"/>
          <w:color w:val="auto"/>
          <w:sz w:val="20"/>
          <w:szCs w:val="20"/>
        </w:rPr>
        <w:t xml:space="preserve"> </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t xml:space="preserve">Asistir a las reuniones acordadas. </w:t>
      </w:r>
      <w:r>
        <w:rPr>
          <w:rFonts w:ascii="Century Gothic" w:hAnsi="Century Gothic"/>
          <w:color w:val="auto"/>
          <w:sz w:val="20"/>
          <w:szCs w:val="20"/>
        </w:rPr>
        <w:t>-------------------------------------------------------------------------------------</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lastRenderedPageBreak/>
        <w:t xml:space="preserve">No acceder a peticiones o amenazas de quienes actúen por fuera de la Ley con el fin de obligarlos a hacer u omitir algún acto o hecho. </w:t>
      </w:r>
      <w:r>
        <w:rPr>
          <w:rFonts w:ascii="Century Gothic" w:hAnsi="Century Gothic"/>
          <w:color w:val="auto"/>
          <w:sz w:val="20"/>
          <w:szCs w:val="20"/>
        </w:rPr>
        <w:t>--------------------</w:t>
      </w:r>
      <w:r w:rsidR="006972ED">
        <w:rPr>
          <w:rFonts w:ascii="Century Gothic" w:hAnsi="Century Gothic"/>
          <w:color w:val="auto"/>
          <w:sz w:val="20"/>
          <w:szCs w:val="20"/>
        </w:rPr>
        <w:t>--------------------------------------------</w:t>
      </w:r>
    </w:p>
    <w:p w:rsidR="00E74FA1" w:rsidRPr="00E74FA1" w:rsidRDefault="00E74FA1" w:rsidP="00E74FA1">
      <w:pPr>
        <w:pStyle w:val="Default"/>
        <w:numPr>
          <w:ilvl w:val="0"/>
          <w:numId w:val="23"/>
        </w:numPr>
        <w:spacing w:after="21"/>
        <w:jc w:val="both"/>
        <w:rPr>
          <w:rFonts w:ascii="Century Gothic" w:hAnsi="Century Gothic"/>
          <w:color w:val="auto"/>
          <w:sz w:val="20"/>
          <w:szCs w:val="20"/>
        </w:rPr>
      </w:pPr>
      <w:r w:rsidRPr="00E74FA1">
        <w:rPr>
          <w:rFonts w:ascii="Century Gothic" w:hAnsi="Century Gothic"/>
          <w:color w:val="auto"/>
          <w:sz w:val="20"/>
          <w:szCs w:val="20"/>
        </w:rPr>
        <w:t xml:space="preserve">Todas las demás descritas en la propuesta presentada. </w:t>
      </w:r>
      <w:r w:rsidR="006972ED">
        <w:rPr>
          <w:rFonts w:ascii="Century Gothic" w:hAnsi="Century Gothic"/>
          <w:color w:val="auto"/>
          <w:sz w:val="20"/>
          <w:szCs w:val="20"/>
        </w:rPr>
        <w:t>-----------------------------------------------------</w:t>
      </w:r>
    </w:p>
    <w:p w:rsidR="00E74FA1" w:rsidRPr="00E74FA1" w:rsidRDefault="00E74FA1" w:rsidP="00E74FA1">
      <w:pPr>
        <w:pStyle w:val="Default"/>
        <w:rPr>
          <w:rFonts w:ascii="Century Gothic" w:hAnsi="Century Gothic"/>
          <w:b/>
          <w:bCs/>
          <w:color w:val="auto"/>
          <w:sz w:val="20"/>
          <w:szCs w:val="20"/>
        </w:rPr>
      </w:pPr>
      <w:r w:rsidRPr="00E74FA1">
        <w:rPr>
          <w:rFonts w:ascii="Century Gothic" w:hAnsi="Century Gothic"/>
          <w:b/>
          <w:bCs/>
          <w:color w:val="auto"/>
          <w:sz w:val="20"/>
          <w:szCs w:val="20"/>
        </w:rPr>
        <w:t>OBLIGACIONES ESPECÍFICAS</w:t>
      </w:r>
      <w:r w:rsidR="006972ED">
        <w:rPr>
          <w:rFonts w:ascii="Century Gothic" w:hAnsi="Century Gothic"/>
          <w:b/>
          <w:bCs/>
          <w:color w:val="auto"/>
          <w:sz w:val="20"/>
          <w:szCs w:val="20"/>
        </w:rPr>
        <w:t xml:space="preserve">: </w:t>
      </w:r>
      <w:r w:rsidR="006972ED">
        <w:rPr>
          <w:rFonts w:ascii="Century Gothic" w:hAnsi="Century Gothic"/>
          <w:bCs/>
          <w:color w:val="auto"/>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Cumplir con las funciones establecidas para el Revisor Fiscal en el Código de Comercio y Los Estatutos de la ESE Metrosalud así como la normatividad vigente.</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Realizar pruebas de la documentación y registro de libros de contabilidad, de acuerdo con los diferentes hechos económicos que se pueden presentar.</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Vigilar que las operaciones financieras que celebre o realice Metrosalud estén de acuerdo a la ley, los estatutos a las decisiones de la Junta Directiva y a las disposiciones reglamentarias emitidas por los organismos de dirección, administración, control y vigilancia.</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Informar al Gerente, de las posibles irregularidades que se detecte en el desarrollo de las operaciones financieras y en el funcionamiento de la entidad, y posteriormente incluyendo las consideraciones y aclaraciones del Gerente, informar todas las irregularidades a la Junta Directiva para que internamente se tomen los correctivos del caso.</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Respaldar con su firma los balances y estados financieros de la entidad, acompañándolos con su dictamen o informe correspondiente.</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Solicitar a través del Gerente la convocatoria de reuniones extraordinarias a la Junta Directiva cuando lo estime conveniente.</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Asistir a sesiones de la Junta Directiva, con voz, pero sin derecho al voto cuando sea citado a éstas y realizar las actividades que, siendo compatibles con las nomas, le encomiende la Junta Directiva</w:t>
      </w:r>
      <w:r>
        <w:rPr>
          <w:rFonts w:ascii="Century Gothic" w:hAnsi="Century Gothic"/>
          <w:sz w:val="20"/>
          <w:szCs w:val="20"/>
        </w:rPr>
        <w:t>.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Auditar los estados financieros durante la vigencia del contrato y opinar sobe los parciales en desarrollo de sus actividades.</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Autorizar con su firma, documento y formularios que requieran los organismos de control y vigilancia, al igual que los balances y estados financieros hasta la fecha de terminación del contrato.</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Presentar al interventor y/o supervisor del contrato, informes periódicos sobre los resultados de la evaluación realizada a la gestión de la Entidad</w:t>
      </w:r>
      <w:r>
        <w:rPr>
          <w:rFonts w:ascii="Century Gothic" w:hAnsi="Century Gothic"/>
          <w:sz w:val="20"/>
          <w:szCs w:val="20"/>
        </w:rPr>
        <w:t>.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Abstenerse de ejercer acciones o actividades propias de los organismos administrativos de la Entidad.</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Colaborar con los organismos oficiales que ejerzan función de control, inspección y vigilancia y rendirles los informes a que haya lugar o que le sean solicitados.</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Ejercer la inspección de los bienes de la Entidad y de los que éste tenga en custodia  a cualquier título y solicitar los informes necesarios para establecer un control permanente sobre conservación, integridad y seguridad del patrimonio institucional.  Y presentar a la gerencia sugerencias que consideren pertinentes.</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Presentar mensualmente a la Junta Directiva o cuando este lo solicite, informes y documentos sobre las actividades realizadas en cumplimiento de sus funciones, las situaciones encontradas y las recomendaciones orientadas a la adecuada ejecución contractual y de mejoramiento de los servicios y comunicar a la misma las jornadas que desarrollará en la E.S.E. y el equipo que participara para cumplir los objetivos</w:t>
      </w:r>
      <w:r>
        <w:rPr>
          <w:rFonts w:ascii="Century Gothic" w:hAnsi="Century Gothic"/>
          <w:sz w:val="20"/>
          <w:szCs w:val="20"/>
        </w:rPr>
        <w:t>.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Velar porque se lleven regularmente los registros financieros y contables de la Entidad y  se conserven debidamente los comprobantes y archivos contables de la Entidad.</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Inspeccionar asiduamente los bienes de la Empresa y hacer recomendaciones para que se tomen oportunamente las medidas de conservación o seguridad de los mismos y de los que ella tenga en custodia a cualquier título.</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Cumplir las demás atribuciones que les señalen las leyes o los estatutos y las que siendo compatibles con los anteriores le encomiende la asamblea.</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Prestar asesoría en materia tributaria, dentro del alcance definido para el Revisor Fiscal en las normas tributarias vigentes en Colombia.</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El nuevo revisor fiscal tendrá en cuenta los informes que la saliente revisoría fiscal entregara a la interventoría y a la Junta Directiva.</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La auditar a los estados financieros tendrá que hacerse  bajo el nuevo marco normativo NIIF.</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El trabajo se desarrollara por un grupo interdisciplinario que se encargara de ejercer las auditorias con cobertura de todas las áreas, según el plan de trabajo y metodología, entre ellas:</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Inspeccionar constantemente los bienes de la ESE METROSALUD y procurar que se tomen en forma oportuna las medidas de conservación y seguridad de los mismos y de los que la entidad tenga en custodia o a cualquier otro título para que las operaciones económicas se ejecuten con la máxima eficiencia posible.</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 xml:space="preserve">Inspección constante sobre el manejo de libros de contabilidad, los libros de actas, los documentos contables y archivos en general para asegurarse que los registros hechos en los libros son correctos y cumplen todos los requisitos establecidos por la ley, de manera que se asegure que se conservan adecuadamente los documentos de soporte de los hechos económicos, de los derechos y de las obligaciones de la empresa como fundamento que </w:t>
      </w:r>
      <w:r w:rsidRPr="00543941">
        <w:rPr>
          <w:rFonts w:ascii="Century Gothic" w:hAnsi="Century Gothic"/>
          <w:sz w:val="20"/>
          <w:szCs w:val="20"/>
        </w:rPr>
        <w:lastRenderedPageBreak/>
        <w:t>son e la información contable de la misma.  Además, deberá dictaminar con su firma los Estados Financieros Básicos y demás informes requeridos por la Empresa y usuarios externos de la información.</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Emisión de certificaciones o informes sobre los estados financieros, si el balance presenta en forma fidedigna el Estado de  Situación Financiera de la empresa social del estado, así como el estado de Resultados, el, de acuerdo con las normas de contabilidad aceptadas.</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 xml:space="preserve">El revisor general del contrato de carácter indelegable deberá asistir a las reuniones de la Junta Directiva. </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Auditar previo a la presentación y autorizar con su firma las obligaciones de carácter tributario, atender requerimientos que soliciten las autoridades fiscales, así como todos los organismos de vigilancia y control.</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Las labores descritas deben cubrir operaciones de preparación, celebración y ejecución.  Su responsabilidad y acción deben ser permanentes.  La cobertura de su acción debe ser total, de tal manera que su acción cubra todas las áreas de operación de Metrosalud.</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Vigilar permanente los actos administrativos, observando que su ejecución se ajuste al objeto social de la ESE METROSALUD y a las normas legales, estatutarias y reglamentarias vigentes.</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Formular por escrito a la Junta Directiva las observaciones y/o recomendaciones que permitan fortalecer el Sistema de Control Interno.</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Dar cuenta oportuna y por escrito a la Junta Directiva o al Director, según el caso, de las irregularidades que ocurran en el funcionamiento de la ESE METROSALUD y en desarrollo de sus objetivos o servicios, así como de las medidas preventivas y/o correctivas que consideremos se deben implementar.</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Colaborar con los entes fiscalizadores que ejercen funciones de inspección y vigilancia de la institución y rendir los informes que nos sean solicitados, en especial los requeridos por la Superintendencia de Salud. De igual manera, atender los requerimientos que soliciten los organismos de vigilancia y control.</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Evaluar el cumplimiento por parte de la ESE METROSALUD de las decisiones de la Junta Directiva, lo mismo que de las disposiciones legales y reglamentos que afectan sus operaciones.</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Evaluar el sistema de control interno con el fin de determinar que el mismo es adecuado y minimiza los riesgos potenciales a los que está expuesta la ESE METROSALUD.</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 xml:space="preserve">Revisar y dictaminar los estados financieros del período económico respectivo. </w:t>
      </w:r>
      <w:r>
        <w:rPr>
          <w:rFonts w:ascii="Century Gothic" w:hAnsi="Century Gothic"/>
          <w:sz w:val="20"/>
          <w:szCs w:val="20"/>
        </w:rPr>
        <w:t>----------------</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Efectuar la Revisoría Fiscal de acuerdo con las normas de auditoría generalmente aceptadas, cubriendo aspectos, como:</w:t>
      </w:r>
      <w:r>
        <w:rPr>
          <w:rFonts w:ascii="Century Gothic" w:hAnsi="Century Gothic"/>
          <w:sz w:val="20"/>
          <w:szCs w:val="20"/>
        </w:rPr>
        <w:t xml:space="preserve"> --------------------------------------------------------------------------</w:t>
      </w:r>
    </w:p>
    <w:p w:rsidR="003F552D" w:rsidRPr="00543941" w:rsidRDefault="003F552D" w:rsidP="003F552D">
      <w:pPr>
        <w:numPr>
          <w:ilvl w:val="0"/>
          <w:numId w:val="34"/>
        </w:numPr>
        <w:tabs>
          <w:tab w:val="num" w:pos="1290"/>
        </w:tabs>
        <w:snapToGrid w:val="0"/>
        <w:contextualSpacing/>
        <w:jc w:val="both"/>
        <w:rPr>
          <w:rFonts w:ascii="Century Gothic" w:hAnsi="Century Gothic"/>
          <w:sz w:val="20"/>
          <w:szCs w:val="20"/>
        </w:rPr>
      </w:pPr>
      <w:r w:rsidRPr="00543941">
        <w:rPr>
          <w:rFonts w:ascii="Century Gothic" w:hAnsi="Century Gothic"/>
          <w:sz w:val="20"/>
          <w:szCs w:val="20"/>
        </w:rPr>
        <w:t>Auditoría Financiera y de Facturación</w:t>
      </w:r>
      <w:r>
        <w:rPr>
          <w:rFonts w:ascii="Century Gothic" w:hAnsi="Century Gothic"/>
          <w:sz w:val="20"/>
          <w:szCs w:val="20"/>
        </w:rPr>
        <w:t>. -----------------------------------------------------------------------------</w:t>
      </w:r>
    </w:p>
    <w:p w:rsidR="003F552D" w:rsidRPr="00543941" w:rsidRDefault="003F552D" w:rsidP="003F552D">
      <w:pPr>
        <w:numPr>
          <w:ilvl w:val="0"/>
          <w:numId w:val="34"/>
        </w:numPr>
        <w:tabs>
          <w:tab w:val="num" w:pos="1290"/>
        </w:tabs>
        <w:snapToGrid w:val="0"/>
        <w:contextualSpacing/>
        <w:jc w:val="both"/>
        <w:rPr>
          <w:rFonts w:ascii="Century Gothic" w:hAnsi="Century Gothic"/>
          <w:sz w:val="20"/>
          <w:szCs w:val="20"/>
        </w:rPr>
      </w:pPr>
      <w:r w:rsidRPr="00543941">
        <w:rPr>
          <w:rFonts w:ascii="Century Gothic" w:hAnsi="Century Gothic"/>
          <w:sz w:val="20"/>
          <w:szCs w:val="20"/>
        </w:rPr>
        <w:t>Auditoría de Cumplimiento o Legalidad</w:t>
      </w:r>
      <w:r>
        <w:rPr>
          <w:rFonts w:ascii="Century Gothic" w:hAnsi="Century Gothic"/>
          <w:sz w:val="20"/>
          <w:szCs w:val="20"/>
        </w:rPr>
        <w:t>. --------------------------------------------------------------------------</w:t>
      </w:r>
    </w:p>
    <w:p w:rsidR="003F552D" w:rsidRPr="00543941" w:rsidRDefault="003F552D" w:rsidP="003F552D">
      <w:pPr>
        <w:numPr>
          <w:ilvl w:val="0"/>
          <w:numId w:val="34"/>
        </w:numPr>
        <w:tabs>
          <w:tab w:val="num" w:pos="1290"/>
        </w:tabs>
        <w:snapToGrid w:val="0"/>
        <w:contextualSpacing/>
        <w:jc w:val="both"/>
        <w:rPr>
          <w:rFonts w:ascii="Century Gothic" w:hAnsi="Century Gothic"/>
          <w:sz w:val="20"/>
          <w:szCs w:val="20"/>
        </w:rPr>
      </w:pPr>
      <w:r w:rsidRPr="00543941">
        <w:rPr>
          <w:rFonts w:ascii="Century Gothic" w:hAnsi="Century Gothic"/>
          <w:sz w:val="20"/>
          <w:szCs w:val="20"/>
        </w:rPr>
        <w:t>Auditoría de Control Interno</w:t>
      </w:r>
      <w:r>
        <w:rPr>
          <w:rFonts w:ascii="Century Gothic" w:hAnsi="Century Gothic"/>
          <w:sz w:val="20"/>
          <w:szCs w:val="20"/>
        </w:rPr>
        <w:t>. ------------------------------------------------------------------------------------------</w:t>
      </w:r>
    </w:p>
    <w:p w:rsidR="003F552D" w:rsidRPr="00543941" w:rsidRDefault="003F552D" w:rsidP="003F552D">
      <w:pPr>
        <w:numPr>
          <w:ilvl w:val="0"/>
          <w:numId w:val="34"/>
        </w:numPr>
        <w:tabs>
          <w:tab w:val="num" w:pos="1290"/>
        </w:tabs>
        <w:snapToGrid w:val="0"/>
        <w:contextualSpacing/>
        <w:jc w:val="both"/>
        <w:rPr>
          <w:rFonts w:ascii="Century Gothic" w:hAnsi="Century Gothic"/>
          <w:sz w:val="20"/>
          <w:szCs w:val="20"/>
        </w:rPr>
      </w:pPr>
      <w:r w:rsidRPr="00543941">
        <w:rPr>
          <w:rFonts w:ascii="Century Gothic" w:hAnsi="Century Gothic"/>
          <w:sz w:val="20"/>
          <w:szCs w:val="20"/>
        </w:rPr>
        <w:t>Auditoría de Administrativa o de gestión</w:t>
      </w:r>
      <w:r>
        <w:rPr>
          <w:rFonts w:ascii="Century Gothic" w:hAnsi="Century Gothic"/>
          <w:sz w:val="20"/>
          <w:szCs w:val="20"/>
        </w:rPr>
        <w:t>. --------------------------------------------------------------------------</w:t>
      </w:r>
    </w:p>
    <w:p w:rsidR="003F552D" w:rsidRPr="00543941" w:rsidRDefault="003F552D" w:rsidP="003F552D">
      <w:pPr>
        <w:numPr>
          <w:ilvl w:val="0"/>
          <w:numId w:val="34"/>
        </w:numPr>
        <w:tabs>
          <w:tab w:val="num" w:pos="1290"/>
        </w:tabs>
        <w:snapToGrid w:val="0"/>
        <w:contextualSpacing/>
        <w:jc w:val="both"/>
        <w:rPr>
          <w:rFonts w:ascii="Century Gothic" w:hAnsi="Century Gothic"/>
          <w:sz w:val="20"/>
          <w:szCs w:val="20"/>
        </w:rPr>
      </w:pPr>
      <w:r w:rsidRPr="00543941">
        <w:rPr>
          <w:rFonts w:ascii="Century Gothic" w:hAnsi="Century Gothic"/>
          <w:sz w:val="20"/>
          <w:szCs w:val="20"/>
        </w:rPr>
        <w:t>Auditoría a la oficina de talento humano</w:t>
      </w:r>
      <w:r>
        <w:rPr>
          <w:rFonts w:ascii="Century Gothic" w:hAnsi="Century Gothic"/>
          <w:sz w:val="20"/>
          <w:szCs w:val="20"/>
        </w:rPr>
        <w:t>. ------------------------------------------------------------------------</w:t>
      </w:r>
    </w:p>
    <w:p w:rsidR="003F552D" w:rsidRPr="00543941" w:rsidRDefault="003F552D" w:rsidP="003F552D">
      <w:pPr>
        <w:numPr>
          <w:ilvl w:val="0"/>
          <w:numId w:val="34"/>
        </w:numPr>
        <w:tabs>
          <w:tab w:val="num" w:pos="1290"/>
        </w:tabs>
        <w:snapToGrid w:val="0"/>
        <w:contextualSpacing/>
        <w:jc w:val="both"/>
        <w:rPr>
          <w:rFonts w:ascii="Century Gothic" w:hAnsi="Century Gothic"/>
          <w:sz w:val="20"/>
          <w:szCs w:val="20"/>
        </w:rPr>
      </w:pPr>
      <w:r w:rsidRPr="00543941">
        <w:rPr>
          <w:rFonts w:ascii="Century Gothic" w:hAnsi="Century Gothic"/>
          <w:sz w:val="20"/>
          <w:szCs w:val="20"/>
        </w:rPr>
        <w:t>Auditoria de impacto ambiental gestión de residuos hospitalarios, indicadores y gestión de la mejora</w:t>
      </w:r>
      <w:r>
        <w:rPr>
          <w:rFonts w:ascii="Century Gothic" w:hAnsi="Century Gothic"/>
          <w:sz w:val="20"/>
          <w:szCs w:val="20"/>
        </w:rPr>
        <w:t>. ----------------------------------------------------------------------------------------------------------------------</w:t>
      </w:r>
      <w:r w:rsidRPr="00543941">
        <w:rPr>
          <w:rFonts w:ascii="Century Gothic" w:hAnsi="Century Gothic"/>
          <w:sz w:val="20"/>
          <w:szCs w:val="20"/>
        </w:rPr>
        <w:t xml:space="preserve">   </w:t>
      </w:r>
    </w:p>
    <w:p w:rsidR="003F552D" w:rsidRPr="00543941" w:rsidRDefault="003F552D" w:rsidP="003F552D">
      <w:pPr>
        <w:numPr>
          <w:ilvl w:val="0"/>
          <w:numId w:val="34"/>
        </w:numPr>
        <w:tabs>
          <w:tab w:val="num" w:pos="1290"/>
        </w:tabs>
        <w:snapToGrid w:val="0"/>
        <w:contextualSpacing/>
        <w:jc w:val="both"/>
        <w:rPr>
          <w:rFonts w:ascii="Century Gothic" w:hAnsi="Century Gothic"/>
          <w:sz w:val="20"/>
          <w:szCs w:val="20"/>
        </w:rPr>
      </w:pPr>
      <w:r w:rsidRPr="00543941">
        <w:rPr>
          <w:rFonts w:ascii="Century Gothic" w:hAnsi="Century Gothic"/>
          <w:sz w:val="20"/>
          <w:szCs w:val="20"/>
        </w:rPr>
        <w:t>Auditoria asistencial urgencias hospitalarias y cirugía estándares de habilitación.</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Emisión de certificaciones o informes sobre los estados financieros, conceptuando si el balance ge, el estado de resultados y los demás reportes financieros reflejan los registros contenidos en los libros y presentan en forma fidedigna la situación financiera de la ESE METROSALUD, de acuerdo con los Principios de Contabilidad Generalmente Aceptados.</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Cumplir con las demás funciones señaladas en la Ley, los estatutos y las que, siendo compatibles con los anteriores, le encomiende la Junta Directiva.</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Abstenerse de ejercer acciones o actividades propias de los órganos administrativos de la ESE METROSALUD.</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Colaborar con la administración  en la adopción de prácticas adecuadas que permitan cumplir con las normas tributarias y de contabilidad NIIF.</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Controlar y analizar permanentemente para que el patrimonio de la empresa sea adecuadamente protegido, conservado y utilizado, y para que las operaciones económicas se ejecuten con la máxima eficiencia posible.</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 xml:space="preserve">Vigilar, permanentemente para que los actos administrativos a tiempo de su celebración y ejecución se ajusten al objeto social de la Empresa, a las normas legales, estatutarias y reglamentarias vigentes, de suerte que no se consumen irregularidades de la institución y/o terceros. </w:t>
      </w:r>
      <w:r>
        <w:rPr>
          <w:rFonts w:ascii="Century Gothic" w:hAnsi="Century Gothic"/>
          <w:sz w:val="20"/>
          <w:szCs w:val="20"/>
        </w:rPr>
        <w:t xml:space="preserve"> ------------------------------------------------------------------------------------------------------------------------</w:t>
      </w:r>
    </w:p>
    <w:p w:rsidR="003F552D" w:rsidRPr="00543941" w:rsidRDefault="003F552D" w:rsidP="003F552D">
      <w:pPr>
        <w:numPr>
          <w:ilvl w:val="0"/>
          <w:numId w:val="34"/>
        </w:numPr>
        <w:snapToGrid w:val="0"/>
        <w:contextualSpacing/>
        <w:jc w:val="both"/>
        <w:rPr>
          <w:rFonts w:ascii="Century Gothic" w:hAnsi="Century Gothic"/>
          <w:sz w:val="20"/>
          <w:szCs w:val="20"/>
        </w:rPr>
      </w:pPr>
      <w:r w:rsidRPr="00543941">
        <w:rPr>
          <w:rFonts w:ascii="Century Gothic" w:hAnsi="Century Gothic"/>
          <w:sz w:val="20"/>
          <w:szCs w:val="20"/>
        </w:rPr>
        <w:t>Las demás que le sean asignadas y que estén acordes con el objeto contratado.</w:t>
      </w:r>
      <w:r>
        <w:rPr>
          <w:rFonts w:ascii="Century Gothic" w:hAnsi="Century Gothic"/>
          <w:sz w:val="20"/>
          <w:szCs w:val="20"/>
        </w:rPr>
        <w:t xml:space="preserve"> --------------</w:t>
      </w:r>
    </w:p>
    <w:p w:rsidR="0055672E" w:rsidRPr="0077485E" w:rsidRDefault="0055672E" w:rsidP="0055672E">
      <w:pPr>
        <w:autoSpaceDE w:val="0"/>
        <w:autoSpaceDN w:val="0"/>
        <w:adjustRightInd w:val="0"/>
        <w:jc w:val="both"/>
        <w:rPr>
          <w:rFonts w:ascii="Century Gothic" w:hAnsi="Century Gothic" w:cs="Tahoma"/>
          <w:b/>
          <w:sz w:val="20"/>
          <w:szCs w:val="20"/>
        </w:rPr>
      </w:pPr>
      <w:r>
        <w:rPr>
          <w:rFonts w:ascii="Century Gothic" w:hAnsi="Century Gothic" w:cs="Tahoma"/>
          <w:b/>
          <w:sz w:val="20"/>
          <w:szCs w:val="20"/>
        </w:rPr>
        <w:t xml:space="preserve">TERCERA. </w:t>
      </w:r>
      <w:r w:rsidRPr="0077485E">
        <w:rPr>
          <w:rFonts w:ascii="Century Gothic" w:hAnsi="Century Gothic" w:cs="Tahoma"/>
          <w:b/>
          <w:sz w:val="20"/>
          <w:szCs w:val="20"/>
        </w:rPr>
        <w:t>OBLIGACIONES DE METROSALUD:</w:t>
      </w:r>
      <w:r w:rsidRPr="00195BDE">
        <w:rPr>
          <w:rFonts w:ascii="Century Gothic" w:hAnsi="Century Gothic" w:cs="Tahoma"/>
          <w:sz w:val="20"/>
          <w:szCs w:val="20"/>
        </w:rPr>
        <w:t xml:space="preserve"> --------------------------------------------------------------</w:t>
      </w:r>
      <w:r>
        <w:rPr>
          <w:rFonts w:ascii="Century Gothic" w:hAnsi="Century Gothic" w:cs="Tahoma"/>
          <w:sz w:val="20"/>
          <w:szCs w:val="20"/>
        </w:rPr>
        <w:t>----</w:t>
      </w:r>
      <w:r w:rsidR="00471F32">
        <w:rPr>
          <w:rFonts w:ascii="Century Gothic" w:hAnsi="Century Gothic" w:cs="Tahoma"/>
          <w:sz w:val="20"/>
          <w:szCs w:val="20"/>
        </w:rPr>
        <w:t>-------</w:t>
      </w:r>
      <w:r>
        <w:rPr>
          <w:rFonts w:ascii="Century Gothic" w:hAnsi="Century Gothic" w:cs="Tahoma"/>
          <w:sz w:val="20"/>
          <w:szCs w:val="20"/>
        </w:rPr>
        <w:t>----</w:t>
      </w:r>
    </w:p>
    <w:p w:rsidR="0055672E" w:rsidRPr="0077485E" w:rsidRDefault="0055672E" w:rsidP="0055672E">
      <w:pPr>
        <w:numPr>
          <w:ilvl w:val="0"/>
          <w:numId w:val="18"/>
        </w:numPr>
        <w:jc w:val="both"/>
        <w:rPr>
          <w:rFonts w:ascii="Century Gothic" w:hAnsi="Century Gothic" w:cs="Tahoma"/>
          <w:sz w:val="20"/>
          <w:szCs w:val="20"/>
        </w:rPr>
      </w:pPr>
      <w:r w:rsidRPr="0077485E">
        <w:rPr>
          <w:rFonts w:ascii="Century Gothic" w:hAnsi="Century Gothic" w:cs="Tahoma"/>
          <w:sz w:val="20"/>
          <w:szCs w:val="20"/>
        </w:rPr>
        <w:t>El ordenador, velara para que al contratista se le cancele lo adeudado y facilitara los elementos necesarios para el cabal cumplimiento de la prestación del servicio.</w:t>
      </w:r>
      <w:r w:rsidR="00471F32">
        <w:rPr>
          <w:rFonts w:ascii="Century Gothic" w:hAnsi="Century Gothic" w:cs="Tahoma"/>
          <w:sz w:val="20"/>
          <w:szCs w:val="20"/>
        </w:rPr>
        <w:t xml:space="preserve"> ------</w:t>
      </w:r>
      <w:r w:rsidRPr="0077485E">
        <w:rPr>
          <w:rFonts w:ascii="Century Gothic" w:hAnsi="Century Gothic" w:cs="Tahoma"/>
          <w:sz w:val="20"/>
          <w:szCs w:val="20"/>
        </w:rPr>
        <w:t>-----------</w:t>
      </w:r>
    </w:p>
    <w:p w:rsidR="0055672E" w:rsidRPr="00A0478C" w:rsidRDefault="0055672E" w:rsidP="0055672E">
      <w:pPr>
        <w:pStyle w:val="Textoindependiente2"/>
        <w:rPr>
          <w:rFonts w:ascii="Century Gothic" w:hAnsi="Century Gothic" w:cs="Tahoma"/>
          <w:sz w:val="20"/>
        </w:rPr>
      </w:pPr>
      <w:r>
        <w:rPr>
          <w:rFonts w:ascii="Century Gothic" w:hAnsi="Century Gothic" w:cs="Tahoma"/>
          <w:b/>
          <w:sz w:val="20"/>
        </w:rPr>
        <w:t xml:space="preserve">CUARTA. </w:t>
      </w:r>
      <w:r w:rsidRPr="0077485E">
        <w:rPr>
          <w:rFonts w:ascii="Century Gothic" w:hAnsi="Century Gothic" w:cs="Tahoma"/>
          <w:b/>
          <w:sz w:val="20"/>
        </w:rPr>
        <w:t xml:space="preserve"> PLAZO:</w:t>
      </w:r>
      <w:r w:rsidRPr="0077485E">
        <w:rPr>
          <w:rFonts w:ascii="Century Gothic" w:hAnsi="Century Gothic" w:cs="Tahoma"/>
          <w:sz w:val="20"/>
        </w:rPr>
        <w:t xml:space="preserve"> El plazo de ejecución del presente contrato </w:t>
      </w:r>
      <w:r w:rsidR="006972ED">
        <w:rPr>
          <w:rFonts w:ascii="Century Gothic" w:hAnsi="Century Gothic" w:cs="Tahoma"/>
          <w:sz w:val="20"/>
        </w:rPr>
        <w:t>será a partir de la fecha de notificación de</w:t>
      </w:r>
      <w:r w:rsidR="006972ED" w:rsidRPr="0077485E">
        <w:rPr>
          <w:rFonts w:ascii="Century Gothic" w:hAnsi="Century Gothic" w:cs="Tahoma"/>
          <w:sz w:val="20"/>
        </w:rPr>
        <w:t xml:space="preserve"> aprobación de las pólizas</w:t>
      </w:r>
      <w:r w:rsidR="006972ED">
        <w:rPr>
          <w:rFonts w:ascii="Century Gothic" w:hAnsi="Century Gothic" w:cs="Tahoma"/>
          <w:sz w:val="20"/>
        </w:rPr>
        <w:t xml:space="preserve"> y </w:t>
      </w:r>
      <w:r w:rsidR="006972ED" w:rsidRPr="00971DB7">
        <w:rPr>
          <w:rFonts w:ascii="Century Gothic" w:hAnsi="Century Gothic" w:cs="Tahoma"/>
          <w:sz w:val="20"/>
        </w:rPr>
        <w:t xml:space="preserve"> </w:t>
      </w:r>
      <w:r w:rsidR="00971DB7" w:rsidRPr="00971DB7">
        <w:rPr>
          <w:rFonts w:ascii="Century Gothic" w:hAnsi="Century Gothic" w:cs="Tahoma"/>
          <w:sz w:val="20"/>
        </w:rPr>
        <w:t xml:space="preserve">hasta el </w:t>
      </w:r>
      <w:r w:rsidR="006972ED">
        <w:rPr>
          <w:rFonts w:ascii="Century Gothic" w:hAnsi="Century Gothic" w:cs="Tahoma"/>
          <w:sz w:val="20"/>
        </w:rPr>
        <w:t>treinta</w:t>
      </w:r>
      <w:r w:rsidR="00AD78F2">
        <w:rPr>
          <w:rFonts w:ascii="Century Gothic" w:hAnsi="Century Gothic" w:cs="Tahoma"/>
          <w:sz w:val="20"/>
        </w:rPr>
        <w:t xml:space="preserve"> y uno (31) de diciembre de 2024</w:t>
      </w:r>
      <w:r w:rsidR="006972ED">
        <w:rPr>
          <w:rFonts w:ascii="Century Gothic" w:hAnsi="Century Gothic" w:cs="Tahoma"/>
          <w:sz w:val="20"/>
        </w:rPr>
        <w:t xml:space="preserve">. </w:t>
      </w:r>
      <w:r>
        <w:rPr>
          <w:rFonts w:ascii="Century Gothic" w:hAnsi="Century Gothic" w:cs="Tahoma"/>
          <w:sz w:val="20"/>
        </w:rPr>
        <w:t>-</w:t>
      </w:r>
      <w:r w:rsidR="006972ED">
        <w:rPr>
          <w:rFonts w:ascii="Century Gothic" w:hAnsi="Century Gothic" w:cs="Tahoma"/>
          <w:sz w:val="20"/>
        </w:rPr>
        <w:t>-</w:t>
      </w:r>
    </w:p>
    <w:p w:rsidR="0055672E" w:rsidRPr="0077485E" w:rsidRDefault="0055672E" w:rsidP="0055672E">
      <w:pPr>
        <w:pStyle w:val="Textoindependiente2"/>
        <w:rPr>
          <w:rFonts w:ascii="Century Gothic" w:hAnsi="Century Gothic" w:cs="Tahoma"/>
          <w:sz w:val="20"/>
        </w:rPr>
      </w:pPr>
      <w:r w:rsidRPr="0077485E">
        <w:rPr>
          <w:rFonts w:ascii="Century Gothic" w:hAnsi="Century Gothic" w:cs="Tahoma"/>
          <w:b/>
          <w:sz w:val="20"/>
        </w:rPr>
        <w:lastRenderedPageBreak/>
        <w:t>PARAGRAFO</w:t>
      </w:r>
      <w:r>
        <w:rPr>
          <w:rFonts w:ascii="Century Gothic" w:hAnsi="Century Gothic" w:cs="Tahoma"/>
          <w:b/>
          <w:sz w:val="20"/>
        </w:rPr>
        <w:t xml:space="preserve"> ÚNICO</w:t>
      </w:r>
      <w:r w:rsidRPr="0077485E">
        <w:rPr>
          <w:rFonts w:ascii="Century Gothic" w:hAnsi="Century Gothic" w:cs="Tahoma"/>
          <w:b/>
          <w:sz w:val="20"/>
        </w:rPr>
        <w:t>:</w:t>
      </w:r>
      <w:r w:rsidRPr="0077485E">
        <w:rPr>
          <w:rFonts w:ascii="Century Gothic" w:hAnsi="Century Gothic" w:cs="Tahoma"/>
          <w:sz w:val="20"/>
        </w:rPr>
        <w:t xml:space="preserve"> La garantía única que constituya EL CONTRATISTA, deberá ser aprobada previamente por la ESE METROSALUD para poder iniciar la ejecución del contrato y será requisito de legalización del mismo. -----------</w:t>
      </w:r>
      <w:r>
        <w:rPr>
          <w:rFonts w:ascii="Century Gothic" w:hAnsi="Century Gothic" w:cs="Tahoma"/>
          <w:sz w:val="20"/>
        </w:rPr>
        <w:t>--------------------------------------</w:t>
      </w:r>
      <w:r w:rsidR="00471F32">
        <w:rPr>
          <w:rFonts w:ascii="Century Gothic" w:hAnsi="Century Gothic" w:cs="Tahoma"/>
          <w:sz w:val="20"/>
        </w:rPr>
        <w:t>------------------------------------------</w:t>
      </w:r>
      <w:r>
        <w:rPr>
          <w:rFonts w:ascii="Century Gothic" w:hAnsi="Century Gothic" w:cs="Tahoma"/>
          <w:sz w:val="20"/>
        </w:rPr>
        <w:t>--------</w:t>
      </w:r>
    </w:p>
    <w:p w:rsidR="0055672E" w:rsidRPr="006972ED" w:rsidRDefault="0055672E" w:rsidP="0055672E">
      <w:pPr>
        <w:pStyle w:val="Textoindependiente2"/>
        <w:rPr>
          <w:rFonts w:ascii="Century Gothic" w:hAnsi="Century Gothic" w:cs="Tahoma"/>
          <w:b/>
          <w:sz w:val="20"/>
        </w:rPr>
      </w:pPr>
      <w:r w:rsidRPr="006972ED">
        <w:rPr>
          <w:rFonts w:ascii="Century Gothic" w:hAnsi="Century Gothic" w:cs="Tahoma"/>
          <w:b/>
          <w:sz w:val="20"/>
        </w:rPr>
        <w:t>QUINTA. VALOR:</w:t>
      </w:r>
      <w:r w:rsidRPr="006972ED">
        <w:rPr>
          <w:rFonts w:ascii="Century Gothic" w:hAnsi="Century Gothic" w:cs="Tahoma"/>
          <w:sz w:val="20"/>
        </w:rPr>
        <w:t xml:space="preserve"> El valor del presente contrato se estima en la suma de </w:t>
      </w:r>
      <w:r w:rsidR="00AD78F2">
        <w:rPr>
          <w:rFonts w:ascii="Century Gothic" w:hAnsi="Century Gothic" w:cs="Tahoma"/>
          <w:sz w:val="20"/>
        </w:rPr>
        <w:t>XXXXXXXXXXXXXXXXXXXXXXXXXXXXXXXXXXXX</w:t>
      </w:r>
      <w:r w:rsidR="007E0C0F" w:rsidRPr="007E0C0F">
        <w:rPr>
          <w:rFonts w:ascii="Century Gothic" w:hAnsi="Century Gothic" w:cs="Tahoma"/>
          <w:sz w:val="20"/>
        </w:rPr>
        <w:t xml:space="preserve">  PESOS M.L ($</w:t>
      </w:r>
      <w:r w:rsidR="00AD78F2">
        <w:rPr>
          <w:rFonts w:ascii="Century Gothic" w:hAnsi="Century Gothic" w:cs="Tahoma"/>
          <w:sz w:val="20"/>
        </w:rPr>
        <w:t>XXXXXXXXXXXXXXXXX</w:t>
      </w:r>
      <w:r w:rsidR="007E0C0F" w:rsidRPr="007E0C0F">
        <w:rPr>
          <w:rFonts w:ascii="Century Gothic" w:hAnsi="Century Gothic" w:cs="Tahoma"/>
          <w:sz w:val="20"/>
        </w:rPr>
        <w:t>)</w:t>
      </w:r>
      <w:r w:rsidRPr="006972ED">
        <w:rPr>
          <w:rFonts w:ascii="Century Gothic" w:hAnsi="Century Gothic" w:cs="Tahoma"/>
          <w:sz w:val="20"/>
        </w:rPr>
        <w:t>. ---</w:t>
      </w:r>
      <w:r w:rsidR="006972ED" w:rsidRPr="006972ED">
        <w:rPr>
          <w:rFonts w:ascii="Century Gothic" w:hAnsi="Century Gothic" w:cs="Tahoma"/>
          <w:sz w:val="20"/>
        </w:rPr>
        <w:t>--------</w:t>
      </w:r>
    </w:p>
    <w:p w:rsidR="0055672E" w:rsidRPr="006972ED" w:rsidRDefault="0055672E" w:rsidP="0055672E">
      <w:pPr>
        <w:jc w:val="both"/>
        <w:rPr>
          <w:rFonts w:ascii="Century Gothic" w:hAnsi="Century Gothic" w:cs="Tahoma"/>
          <w:sz w:val="20"/>
          <w:szCs w:val="20"/>
        </w:rPr>
      </w:pPr>
      <w:r w:rsidRPr="006972ED">
        <w:rPr>
          <w:rFonts w:ascii="Century Gothic" w:hAnsi="Century Gothic" w:cs="Tahoma"/>
          <w:b/>
          <w:sz w:val="20"/>
          <w:szCs w:val="20"/>
        </w:rPr>
        <w:t>SEXTA.  FORMA DE PAGO:</w:t>
      </w:r>
      <w:r w:rsidRPr="006972ED">
        <w:rPr>
          <w:rFonts w:ascii="Century Gothic" w:hAnsi="Century Gothic" w:cs="Tahoma"/>
          <w:sz w:val="20"/>
          <w:szCs w:val="20"/>
        </w:rPr>
        <w:t xml:space="preserve"> </w:t>
      </w:r>
      <w:r w:rsidR="006972ED" w:rsidRPr="006972ED">
        <w:rPr>
          <w:rFonts w:ascii="Century Gothic" w:hAnsi="Century Gothic" w:cs="Tahoma"/>
          <w:sz w:val="20"/>
          <w:szCs w:val="20"/>
        </w:rPr>
        <w:t>-----------------------------------------------------------------------------------------------------</w:t>
      </w:r>
    </w:p>
    <w:p w:rsidR="007E0C0F" w:rsidRPr="00283898" w:rsidRDefault="007E0C0F" w:rsidP="007E0C0F">
      <w:pPr>
        <w:autoSpaceDE w:val="0"/>
        <w:autoSpaceDN w:val="0"/>
        <w:adjustRightInd w:val="0"/>
        <w:spacing w:line="240" w:lineRule="atLeast"/>
        <w:jc w:val="both"/>
        <w:rPr>
          <w:rFonts w:ascii="Century Gothic" w:hAnsi="Century Gothic" w:cs="Tahoma"/>
          <w:sz w:val="20"/>
          <w:szCs w:val="20"/>
        </w:rPr>
      </w:pPr>
      <w:r>
        <w:rPr>
          <w:rFonts w:ascii="Century Gothic" w:hAnsi="Century Gothic" w:cs="Tahoma"/>
          <w:sz w:val="20"/>
          <w:szCs w:val="20"/>
        </w:rPr>
        <w:t xml:space="preserve">El pago se realizara mediante facturas mensuales (mes vencido) por el </w:t>
      </w:r>
      <w:r w:rsidRPr="00283898">
        <w:rPr>
          <w:rFonts w:ascii="Century Gothic" w:hAnsi="Century Gothic" w:cs="Tahoma"/>
          <w:sz w:val="20"/>
          <w:szCs w:val="20"/>
        </w:rPr>
        <w:t xml:space="preserve"> Área de Tesorería, ubicada en la carrera 50 No. 44-27, tercer piso, dentro de los treinta (30) días siguientes a la fecha de presentación de la factura y recibo a satisfacción del supervisor del contrato.</w:t>
      </w:r>
      <w:r>
        <w:rPr>
          <w:rFonts w:ascii="Century Gothic" w:hAnsi="Century Gothic" w:cs="Tahoma"/>
          <w:sz w:val="20"/>
          <w:szCs w:val="20"/>
        </w:rPr>
        <w:t xml:space="preserve"> -----------</w:t>
      </w:r>
    </w:p>
    <w:p w:rsidR="0055672E" w:rsidRPr="0077485E" w:rsidRDefault="0055672E" w:rsidP="007E0C0F">
      <w:pPr>
        <w:contextualSpacing/>
        <w:jc w:val="both"/>
        <w:rPr>
          <w:rFonts w:ascii="Century Gothic" w:hAnsi="Century Gothic" w:cs="Tahoma"/>
          <w:sz w:val="20"/>
          <w:szCs w:val="20"/>
        </w:rPr>
      </w:pPr>
      <w:r w:rsidRPr="0077485E">
        <w:rPr>
          <w:rFonts w:ascii="Century Gothic" w:hAnsi="Century Gothic" w:cs="Tahoma"/>
          <w:b/>
          <w:sz w:val="20"/>
          <w:szCs w:val="20"/>
        </w:rPr>
        <w:t>PARAGRAFO</w:t>
      </w:r>
      <w:r>
        <w:rPr>
          <w:rFonts w:ascii="Century Gothic" w:hAnsi="Century Gothic" w:cs="Tahoma"/>
          <w:b/>
          <w:sz w:val="20"/>
          <w:szCs w:val="20"/>
        </w:rPr>
        <w:t xml:space="preserve"> ÚNICO</w:t>
      </w:r>
      <w:r w:rsidRPr="0077485E">
        <w:rPr>
          <w:rFonts w:ascii="Century Gothic" w:hAnsi="Century Gothic" w:cs="Tahoma"/>
          <w:b/>
          <w:sz w:val="20"/>
          <w:szCs w:val="20"/>
        </w:rPr>
        <w:t xml:space="preserve">: </w:t>
      </w:r>
      <w:r w:rsidRPr="0077485E">
        <w:rPr>
          <w:rFonts w:ascii="Century Gothic" w:hAnsi="Century Gothic" w:cs="Tahoma"/>
          <w:sz w:val="20"/>
          <w:szCs w:val="20"/>
        </w:rPr>
        <w:t>El CONTRATISTA se obliga a informar a METROSALUD una cuenta bancaria (corriente o ahorros) a su nombre, en la cual le serán consignados o transferidos electrónicamente los pagos que por cualquier concepto le efectúe METROSALUD. ---</w:t>
      </w:r>
      <w:r w:rsidR="00471F32">
        <w:rPr>
          <w:rFonts w:ascii="Century Gothic" w:hAnsi="Century Gothic" w:cs="Tahoma"/>
          <w:sz w:val="20"/>
          <w:szCs w:val="20"/>
        </w:rPr>
        <w:t>-------</w:t>
      </w:r>
      <w:r w:rsidRPr="0077485E">
        <w:rPr>
          <w:rFonts w:ascii="Century Gothic" w:hAnsi="Century Gothic" w:cs="Tahoma"/>
          <w:sz w:val="20"/>
          <w:szCs w:val="20"/>
        </w:rPr>
        <w:t>--------</w:t>
      </w:r>
    </w:p>
    <w:p w:rsidR="0055672E" w:rsidRPr="00EF3A48" w:rsidRDefault="0055672E" w:rsidP="0055672E">
      <w:pPr>
        <w:contextualSpacing/>
        <w:jc w:val="both"/>
        <w:rPr>
          <w:rFonts w:ascii="Century Gothic" w:hAnsi="Century Gothic" w:cs="Tahoma"/>
          <w:sz w:val="20"/>
          <w:szCs w:val="20"/>
        </w:rPr>
      </w:pPr>
      <w:r>
        <w:rPr>
          <w:rFonts w:ascii="Century Gothic" w:hAnsi="Century Gothic" w:cs="Tahoma"/>
          <w:b/>
          <w:sz w:val="20"/>
          <w:szCs w:val="20"/>
        </w:rPr>
        <w:t>SÉPTIMA. SUPERVISIÓ</w:t>
      </w:r>
      <w:r w:rsidRPr="00EF3A48">
        <w:rPr>
          <w:rFonts w:ascii="Century Gothic" w:hAnsi="Century Gothic" w:cs="Tahoma"/>
          <w:b/>
          <w:sz w:val="20"/>
          <w:szCs w:val="20"/>
        </w:rPr>
        <w:t xml:space="preserve">N: </w:t>
      </w:r>
      <w:r w:rsidRPr="00EF3A48">
        <w:rPr>
          <w:rFonts w:ascii="Century Gothic" w:hAnsi="Century Gothic" w:cs="Tahoma"/>
          <w:sz w:val="20"/>
          <w:szCs w:val="20"/>
        </w:rPr>
        <w:t xml:space="preserve">La dirección general del contrato, su control y vigilancia en la ejecución idónea y oportuna </w:t>
      </w:r>
      <w:r>
        <w:rPr>
          <w:rFonts w:ascii="Century Gothic" w:hAnsi="Century Gothic" w:cs="Tahoma"/>
          <w:sz w:val="20"/>
          <w:szCs w:val="20"/>
        </w:rPr>
        <w:t xml:space="preserve">de la misma, estarán a cargo </w:t>
      </w:r>
      <w:r w:rsidR="00971DB7">
        <w:rPr>
          <w:rFonts w:ascii="Century Gothic" w:hAnsi="Century Gothic" w:cs="Tahoma"/>
          <w:sz w:val="20"/>
          <w:szCs w:val="20"/>
        </w:rPr>
        <w:t xml:space="preserve">del </w:t>
      </w:r>
      <w:r w:rsidR="007E0C0F">
        <w:rPr>
          <w:rFonts w:ascii="Century Gothic" w:hAnsi="Century Gothic" w:cs="Tahoma"/>
          <w:sz w:val="20"/>
          <w:szCs w:val="20"/>
        </w:rPr>
        <w:t>de la Subgerente Financiera y Administrativa y dos (02) miembros de la Junta Directiva</w:t>
      </w:r>
      <w:r w:rsidRPr="00EF3A48">
        <w:rPr>
          <w:rFonts w:ascii="Century Gothic" w:hAnsi="Century Gothic" w:cs="Tahoma"/>
          <w:sz w:val="20"/>
          <w:szCs w:val="20"/>
        </w:rPr>
        <w:t>, quien</w:t>
      </w:r>
      <w:r w:rsidR="007E0C0F">
        <w:rPr>
          <w:rFonts w:ascii="Century Gothic" w:hAnsi="Century Gothic" w:cs="Tahoma"/>
          <w:sz w:val="20"/>
          <w:szCs w:val="20"/>
        </w:rPr>
        <w:t>es</w:t>
      </w:r>
      <w:r w:rsidRPr="00EF3A48">
        <w:rPr>
          <w:rFonts w:ascii="Century Gothic" w:hAnsi="Century Gothic" w:cs="Tahoma"/>
          <w:sz w:val="20"/>
          <w:szCs w:val="20"/>
        </w:rPr>
        <w:t xml:space="preserve"> será</w:t>
      </w:r>
      <w:r w:rsidR="007E0C0F">
        <w:rPr>
          <w:rFonts w:ascii="Century Gothic" w:hAnsi="Century Gothic" w:cs="Tahoma"/>
          <w:sz w:val="20"/>
          <w:szCs w:val="20"/>
        </w:rPr>
        <w:t>n</w:t>
      </w:r>
      <w:r w:rsidRPr="00EF3A48">
        <w:rPr>
          <w:rFonts w:ascii="Century Gothic" w:hAnsi="Century Gothic" w:cs="Tahoma"/>
          <w:sz w:val="20"/>
          <w:szCs w:val="20"/>
        </w:rPr>
        <w:t xml:space="preserve"> </w:t>
      </w:r>
      <w:r w:rsidR="007E0C0F">
        <w:rPr>
          <w:rFonts w:ascii="Century Gothic" w:hAnsi="Century Gothic" w:cs="Tahoma"/>
          <w:sz w:val="20"/>
          <w:szCs w:val="20"/>
        </w:rPr>
        <w:t>los</w:t>
      </w:r>
      <w:r w:rsidRPr="00EF3A48">
        <w:rPr>
          <w:rFonts w:ascii="Century Gothic" w:hAnsi="Century Gothic" w:cs="Tahoma"/>
          <w:sz w:val="20"/>
          <w:szCs w:val="20"/>
        </w:rPr>
        <w:t xml:space="preserve"> responsable</w:t>
      </w:r>
      <w:r w:rsidR="007E0C0F">
        <w:rPr>
          <w:rFonts w:ascii="Century Gothic" w:hAnsi="Century Gothic" w:cs="Tahoma"/>
          <w:sz w:val="20"/>
          <w:szCs w:val="20"/>
        </w:rPr>
        <w:t>s</w:t>
      </w:r>
      <w:r w:rsidRPr="00EF3A48">
        <w:rPr>
          <w:rFonts w:ascii="Century Gothic" w:hAnsi="Century Gothic" w:cs="Tahoma"/>
          <w:sz w:val="20"/>
          <w:szCs w:val="20"/>
        </w:rPr>
        <w:t xml:space="preserv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w:t>
      </w:r>
      <w:r>
        <w:rPr>
          <w:rFonts w:ascii="Century Gothic" w:hAnsi="Century Gothic" w:cs="Tahoma"/>
          <w:sz w:val="20"/>
          <w:szCs w:val="20"/>
        </w:rPr>
        <w:t>------------------------------------------</w:t>
      </w:r>
      <w:r w:rsidRPr="00EF3A48">
        <w:rPr>
          <w:rFonts w:ascii="Century Gothic" w:hAnsi="Century Gothic" w:cs="Tahoma"/>
          <w:sz w:val="20"/>
          <w:szCs w:val="20"/>
        </w:rPr>
        <w:t>-</w:t>
      </w:r>
      <w:r w:rsidR="00471F32">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OCTAVA.</w:t>
      </w:r>
      <w:r w:rsidRPr="00EF3A48">
        <w:rPr>
          <w:rFonts w:ascii="Century Gothic" w:hAnsi="Century Gothic"/>
          <w:b/>
          <w:sz w:val="20"/>
          <w:szCs w:val="20"/>
        </w:rPr>
        <w:t xml:space="preserve"> IMPUTACIÓN DE GASTOS:</w:t>
      </w:r>
      <w:r w:rsidRPr="00EF3A48">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al rubro  </w:t>
      </w:r>
      <w:r w:rsidR="007E0C0F">
        <w:rPr>
          <w:rFonts w:ascii="Century Gothic" w:hAnsi="Century Gothic"/>
          <w:sz w:val="20"/>
          <w:szCs w:val="20"/>
        </w:rPr>
        <w:t>1111110202</w:t>
      </w:r>
      <w:r w:rsidRPr="00EF3A48">
        <w:rPr>
          <w:rFonts w:ascii="Century Gothic" w:hAnsi="Century Gothic"/>
          <w:sz w:val="20"/>
          <w:szCs w:val="20"/>
        </w:rPr>
        <w:t xml:space="preserve"> del  Presupuesto de Egresos </w:t>
      </w:r>
      <w:r w:rsidRPr="00261BF7">
        <w:rPr>
          <w:rFonts w:ascii="Century Gothic" w:hAnsi="Century Gothic"/>
          <w:sz w:val="20"/>
          <w:szCs w:val="20"/>
        </w:rPr>
        <w:t xml:space="preserve">de METROSALUD para la vigencia fiscal de </w:t>
      </w:r>
      <w:r w:rsidR="00AD78F2">
        <w:rPr>
          <w:rFonts w:ascii="Century Gothic" w:hAnsi="Century Gothic"/>
          <w:sz w:val="20"/>
          <w:szCs w:val="20"/>
        </w:rPr>
        <w:t>2024</w:t>
      </w:r>
      <w:r w:rsidRPr="00261BF7">
        <w:rPr>
          <w:rFonts w:ascii="Century Gothic" w:hAnsi="Century Gothic"/>
          <w:sz w:val="20"/>
          <w:szCs w:val="20"/>
        </w:rPr>
        <w:t xml:space="preserve">, según compromiso  presupuestal Nº  </w:t>
      </w:r>
      <w:r w:rsidR="00AD78F2">
        <w:rPr>
          <w:rFonts w:ascii="Century Gothic" w:hAnsi="Century Gothic"/>
          <w:sz w:val="20"/>
          <w:szCs w:val="20"/>
        </w:rPr>
        <w:t>XXXXX</w:t>
      </w:r>
      <w:r w:rsidRPr="00261BF7">
        <w:rPr>
          <w:rFonts w:ascii="Century Gothic" w:hAnsi="Century Gothic"/>
          <w:sz w:val="20"/>
          <w:szCs w:val="20"/>
        </w:rPr>
        <w:t xml:space="preserve"> de </w:t>
      </w:r>
      <w:r w:rsidR="007E0C0F">
        <w:rPr>
          <w:rFonts w:ascii="Century Gothic" w:hAnsi="Century Gothic"/>
          <w:sz w:val="20"/>
          <w:szCs w:val="20"/>
        </w:rPr>
        <w:t>marzo</w:t>
      </w:r>
      <w:r w:rsidR="00971DB7">
        <w:rPr>
          <w:rFonts w:ascii="Century Gothic" w:hAnsi="Century Gothic"/>
          <w:sz w:val="20"/>
          <w:szCs w:val="20"/>
        </w:rPr>
        <w:t xml:space="preserve"> </w:t>
      </w:r>
      <w:r w:rsidRPr="00261BF7">
        <w:rPr>
          <w:rFonts w:ascii="Century Gothic" w:hAnsi="Century Gothic"/>
          <w:sz w:val="20"/>
          <w:szCs w:val="20"/>
        </w:rPr>
        <w:t xml:space="preserve"> </w:t>
      </w:r>
      <w:r w:rsidR="00AD78F2">
        <w:rPr>
          <w:rFonts w:ascii="Century Gothic" w:hAnsi="Century Gothic"/>
          <w:sz w:val="20"/>
          <w:szCs w:val="20"/>
        </w:rPr>
        <w:t>XX</w:t>
      </w:r>
      <w:r w:rsidRPr="00261BF7">
        <w:rPr>
          <w:rFonts w:ascii="Century Gothic" w:hAnsi="Century Gothic"/>
          <w:sz w:val="20"/>
          <w:szCs w:val="20"/>
        </w:rPr>
        <w:t xml:space="preserve"> de </w:t>
      </w:r>
      <w:r w:rsidR="00AD78F2">
        <w:rPr>
          <w:rFonts w:ascii="Century Gothic" w:hAnsi="Century Gothic"/>
          <w:sz w:val="20"/>
          <w:szCs w:val="20"/>
        </w:rPr>
        <w:t>2024</w:t>
      </w:r>
      <w:r w:rsidRPr="00261BF7">
        <w:rPr>
          <w:rFonts w:ascii="Century Gothic" w:hAnsi="Century Gothic"/>
          <w:sz w:val="20"/>
          <w:szCs w:val="20"/>
        </w:rPr>
        <w:t>.   -----------</w:t>
      </w:r>
      <w:r>
        <w:rPr>
          <w:rFonts w:ascii="Century Gothic" w:hAnsi="Century Gothic"/>
          <w:sz w:val="20"/>
          <w:szCs w:val="20"/>
        </w:rPr>
        <w:t>--------</w:t>
      </w:r>
      <w:r w:rsidRPr="00261BF7">
        <w:rPr>
          <w:rFonts w:ascii="Century Gothic" w:hAnsi="Century Gothic"/>
          <w:sz w:val="20"/>
          <w:szCs w:val="20"/>
        </w:rPr>
        <w:t>-------------------------------------------</w:t>
      </w:r>
      <w:r w:rsidR="00471F32">
        <w:rPr>
          <w:rFonts w:ascii="Century Gothic" w:hAnsi="Century Gothic"/>
          <w:sz w:val="20"/>
          <w:szCs w:val="20"/>
        </w:rPr>
        <w:t>------------------------------------------------</w:t>
      </w:r>
      <w:r w:rsidRPr="00261BF7">
        <w:rPr>
          <w:rFonts w:ascii="Century Gothic" w:hAnsi="Century Gothic"/>
          <w:sz w:val="20"/>
          <w:szCs w:val="20"/>
        </w:rPr>
        <w:t>-------------------</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NOVENA.</w:t>
      </w:r>
      <w:r w:rsidRPr="00EF3A48">
        <w:rPr>
          <w:rFonts w:ascii="Century Gothic" w:hAnsi="Century Gothic"/>
          <w:b/>
          <w:sz w:val="20"/>
          <w:szCs w:val="20"/>
        </w:rPr>
        <w:t xml:space="preserve"> CLÁUSULA PENAL PECUNIARIA:</w:t>
      </w:r>
      <w:r w:rsidRPr="00EF3A48">
        <w:rPr>
          <w:rFonts w:ascii="Century Gothic" w:hAnsi="Century Gothic"/>
          <w:sz w:val="20"/>
          <w:szCs w:val="20"/>
        </w:rPr>
        <w:t xml:space="preserve"> </w:t>
      </w:r>
      <w:r w:rsidRPr="00EF3A48">
        <w:rPr>
          <w:rFonts w:ascii="Century Gothic" w:hAnsi="Century Gothic" w:cs="Tahoma"/>
          <w:sz w:val="20"/>
          <w:szCs w:val="20"/>
        </w:rPr>
        <w:t>En caso de declaratoria de caducidad o de incumplimiento total</w:t>
      </w:r>
      <w:r>
        <w:rPr>
          <w:rFonts w:ascii="Century Gothic" w:hAnsi="Century Gothic" w:cs="Tahoma"/>
          <w:sz w:val="20"/>
          <w:szCs w:val="20"/>
        </w:rPr>
        <w:t xml:space="preserve"> o parcial de las obligaciones </w:t>
      </w:r>
      <w:r w:rsidRPr="00EF3A48">
        <w:rPr>
          <w:rFonts w:ascii="Century Gothic" w:hAnsi="Century Gothic" w:cs="Tahoma"/>
          <w:sz w:val="20"/>
          <w:szCs w:val="20"/>
        </w:rPr>
        <w:t xml:space="preserve">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rsidR="0055672E" w:rsidRDefault="0055672E" w:rsidP="0055672E">
      <w:pPr>
        <w:jc w:val="both"/>
        <w:rPr>
          <w:rFonts w:ascii="Century Gothic" w:hAnsi="Century Gothic" w:cs="Tahoma"/>
          <w:sz w:val="20"/>
          <w:szCs w:val="20"/>
        </w:rPr>
      </w:pPr>
      <w:r>
        <w:rPr>
          <w:rFonts w:ascii="Century Gothic" w:hAnsi="Century Gothic"/>
          <w:b/>
          <w:sz w:val="20"/>
          <w:szCs w:val="20"/>
        </w:rPr>
        <w:t xml:space="preserve">DÉCIMA. </w:t>
      </w:r>
      <w:r w:rsidRPr="00EF3A48">
        <w:rPr>
          <w:rFonts w:ascii="Century Gothic" w:hAnsi="Century Gothic" w:cs="Tahoma"/>
          <w:b/>
          <w:sz w:val="20"/>
          <w:szCs w:val="20"/>
        </w:rPr>
        <w:t>GARANTÍA ÚNICA:</w:t>
      </w:r>
      <w:r w:rsidRPr="00EF3A48">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471F32">
        <w:rPr>
          <w:rFonts w:ascii="Century Gothic" w:hAnsi="Century Gothic" w:cs="Tahoma"/>
          <w:sz w:val="20"/>
          <w:szCs w:val="20"/>
        </w:rPr>
        <w:t>-----</w:t>
      </w:r>
      <w:r>
        <w:rPr>
          <w:rFonts w:ascii="Century Gothic" w:hAnsi="Century Gothic" w:cs="Tahoma"/>
          <w:sz w:val="20"/>
          <w:szCs w:val="20"/>
        </w:rPr>
        <w:t>-----</w:t>
      </w:r>
      <w:r w:rsidRPr="00EF3A48">
        <w:rPr>
          <w:rFonts w:ascii="Century Gothic" w:hAnsi="Century Gothic" w:cs="Tahoma"/>
          <w:sz w:val="20"/>
          <w:szCs w:val="20"/>
        </w:rPr>
        <w:t xml:space="preserve">  </w:t>
      </w:r>
    </w:p>
    <w:p w:rsidR="007E0C0F" w:rsidRPr="003908B7" w:rsidRDefault="007E0C0F" w:rsidP="007E0C0F">
      <w:pPr>
        <w:pStyle w:val="Textoindependiente2"/>
        <w:numPr>
          <w:ilvl w:val="0"/>
          <w:numId w:val="35"/>
        </w:numPr>
        <w:rPr>
          <w:rFonts w:ascii="Century Gothic" w:hAnsi="Century Gothic" w:cs="Arial"/>
          <w:sz w:val="20"/>
        </w:rPr>
      </w:pPr>
      <w:r w:rsidRPr="003908B7">
        <w:rPr>
          <w:rFonts w:ascii="Century Gothic" w:hAnsi="Century Gothic" w:cs="Arial"/>
          <w:sz w:val="20"/>
        </w:rPr>
        <w:lastRenderedPageBreak/>
        <w:t>Cumplimiento</w:t>
      </w:r>
      <w:r>
        <w:rPr>
          <w:rFonts w:ascii="Century Gothic" w:hAnsi="Century Gothic" w:cs="Arial"/>
          <w:sz w:val="20"/>
        </w:rPr>
        <w:t xml:space="preserve"> del contrato</w:t>
      </w:r>
      <w:r w:rsidRPr="003908B7">
        <w:rPr>
          <w:rFonts w:ascii="Century Gothic" w:hAnsi="Century Gothic" w:cs="Arial"/>
          <w:sz w:val="20"/>
        </w:rPr>
        <w:t xml:space="preserve">. El valor del amparo del cumplimiento será del 10% del valor total del contrato, vigente durante el plazo de ejecución del contrato y 120 días más. </w:t>
      </w:r>
      <w:r>
        <w:rPr>
          <w:rFonts w:ascii="Century Gothic" w:hAnsi="Century Gothic" w:cs="Arial"/>
          <w:sz w:val="20"/>
        </w:rPr>
        <w:t>--</w:t>
      </w:r>
    </w:p>
    <w:p w:rsidR="007E0C0F" w:rsidRDefault="007E0C0F" w:rsidP="007E0C0F">
      <w:pPr>
        <w:pStyle w:val="Textoindependiente2"/>
        <w:numPr>
          <w:ilvl w:val="0"/>
          <w:numId w:val="35"/>
        </w:numPr>
        <w:rPr>
          <w:rFonts w:ascii="Century Gothic" w:hAnsi="Century Gothic" w:cs="Arial"/>
          <w:sz w:val="20"/>
        </w:rPr>
      </w:pPr>
      <w:r w:rsidRPr="003908B7">
        <w:rPr>
          <w:rFonts w:ascii="Century Gothic" w:hAnsi="Century Gothic" w:cs="Arial"/>
          <w:sz w:val="20"/>
        </w:rPr>
        <w:t xml:space="preserve">Calidad del servicio. El valor del amparo será del 10% del valor total del contrato, vigente durante el plazo de ejecución del contrato y 120 días más. </w:t>
      </w:r>
      <w:r>
        <w:rPr>
          <w:rFonts w:ascii="Century Gothic" w:hAnsi="Century Gothic" w:cs="Arial"/>
          <w:sz w:val="20"/>
        </w:rPr>
        <w:t>----------------------------------------</w:t>
      </w:r>
    </w:p>
    <w:p w:rsidR="007E0C0F" w:rsidRDefault="007E0C0F" w:rsidP="007E0C0F">
      <w:pPr>
        <w:pStyle w:val="Textoindependiente2"/>
        <w:numPr>
          <w:ilvl w:val="0"/>
          <w:numId w:val="35"/>
        </w:numPr>
        <w:rPr>
          <w:rFonts w:ascii="Century Gothic" w:hAnsi="Century Gothic" w:cs="Arial"/>
          <w:sz w:val="20"/>
        </w:rPr>
      </w:pPr>
      <w:r w:rsidRPr="007E0C0F">
        <w:rPr>
          <w:rFonts w:ascii="Century Gothic" w:hAnsi="Century Gothic" w:cs="Arial"/>
          <w:sz w:val="20"/>
        </w:rPr>
        <w:t xml:space="preserve">Pago de salarios y prestaciones sociales: El valor del amparo será del 5% del valor total del contrato, vigente durante el plazo de ejecución del contrato y 3 años más. </w:t>
      </w:r>
      <w:r>
        <w:rPr>
          <w:rFonts w:ascii="Century Gothic" w:hAnsi="Century Gothic" w:cs="Arial"/>
          <w:sz w:val="20"/>
        </w:rPr>
        <w:t>–</w:t>
      </w:r>
    </w:p>
    <w:p w:rsidR="0055672E" w:rsidRPr="00EF3A48" w:rsidRDefault="0055672E" w:rsidP="007E0C0F">
      <w:pPr>
        <w:pStyle w:val="Textoindependiente2"/>
        <w:rPr>
          <w:rFonts w:ascii="Century Gothic" w:hAnsi="Century Gothic"/>
          <w:b/>
          <w:sz w:val="20"/>
        </w:rPr>
      </w:pPr>
      <w:r w:rsidRPr="007E0C0F">
        <w:rPr>
          <w:rFonts w:ascii="Century Gothic" w:hAnsi="Century Gothic"/>
          <w:b/>
          <w:sz w:val="20"/>
        </w:rPr>
        <w:t>DÉCIMA PRIMERA. INHABILIDADES E INCOMPATIBILIDADES:</w:t>
      </w:r>
      <w:r w:rsidRPr="007E0C0F">
        <w:rPr>
          <w:rFonts w:ascii="Century Gothic" w:hAnsi="Century Gothic"/>
          <w:sz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Pr="00EF3A48">
        <w:rPr>
          <w:rFonts w:ascii="Century Gothic" w:hAnsi="Century Gothic"/>
          <w:b/>
          <w:sz w:val="20"/>
        </w:rPr>
        <w:t xml:space="preserve">DÉCIMA </w:t>
      </w:r>
      <w:r>
        <w:rPr>
          <w:rFonts w:ascii="Century Gothic" w:hAnsi="Century Gothic"/>
          <w:b/>
          <w:sz w:val="20"/>
        </w:rPr>
        <w:t xml:space="preserve">SEGUNDA. </w:t>
      </w:r>
      <w:r w:rsidRPr="00EF3A48">
        <w:rPr>
          <w:rFonts w:ascii="Century Gothic" w:hAnsi="Century Gothic" w:cs="Tahoma"/>
          <w:b/>
          <w:sz w:val="20"/>
        </w:rPr>
        <w:t>TERMINACI</w:t>
      </w:r>
      <w:r>
        <w:rPr>
          <w:rFonts w:ascii="Century Gothic" w:hAnsi="Century Gothic" w:cs="Tahoma"/>
          <w:b/>
          <w:sz w:val="20"/>
        </w:rPr>
        <w:t>Ó</w:t>
      </w:r>
      <w:r w:rsidRPr="00EF3A48">
        <w:rPr>
          <w:rFonts w:ascii="Century Gothic" w:hAnsi="Century Gothic" w:cs="Tahoma"/>
          <w:b/>
          <w:sz w:val="20"/>
        </w:rPr>
        <w:t>N, INTERPRETACI</w:t>
      </w:r>
      <w:r>
        <w:rPr>
          <w:rFonts w:ascii="Century Gothic" w:hAnsi="Century Gothic" w:cs="Tahoma"/>
          <w:b/>
          <w:sz w:val="20"/>
        </w:rPr>
        <w:t>Ó</w:t>
      </w:r>
      <w:r w:rsidRPr="00EF3A48">
        <w:rPr>
          <w:rFonts w:ascii="Century Gothic" w:hAnsi="Century Gothic" w:cs="Tahoma"/>
          <w:b/>
          <w:sz w:val="20"/>
        </w:rPr>
        <w:t>N Y MODIFICACI</w:t>
      </w:r>
      <w:r>
        <w:rPr>
          <w:rFonts w:ascii="Century Gothic" w:hAnsi="Century Gothic" w:cs="Tahoma"/>
          <w:b/>
          <w:sz w:val="20"/>
        </w:rPr>
        <w:t>Ó</w:t>
      </w:r>
      <w:r w:rsidRPr="00EF3A48">
        <w:rPr>
          <w:rFonts w:ascii="Century Gothic" w:hAnsi="Century Gothic" w:cs="Tahoma"/>
          <w:b/>
          <w:sz w:val="20"/>
        </w:rPr>
        <w:t xml:space="preserve">N UNILATERAL: </w:t>
      </w:r>
      <w:r w:rsidRPr="00EF3A48">
        <w:rPr>
          <w:rFonts w:ascii="Century Gothic" w:hAnsi="Century Gothic" w:cs="Tahoma"/>
          <w:sz w:val="20"/>
        </w:rPr>
        <w:t>Metrosalud puede terminar, modificar y/o interpretar unilateralmente el Contrato, de acuerdo con los artículos 15 a 17 de la Ley 80 de 1993.  El proceso para su declaratoria, así como los efectos que produce se ceñirán a lo estipulado en dicha Ley.  --------</w:t>
      </w:r>
      <w:r w:rsidR="00471F32">
        <w:rPr>
          <w:rFonts w:ascii="Century Gothic" w:hAnsi="Century Gothic" w:cs="Tahoma"/>
          <w:sz w:val="20"/>
        </w:rPr>
        <w:t>--------------------------------------</w:t>
      </w:r>
      <w:r w:rsidRPr="00EF3A48">
        <w:rPr>
          <w:rFonts w:ascii="Century Gothic" w:hAnsi="Century Gothic" w:cs="Tahoma"/>
          <w:sz w:val="20"/>
        </w:rPr>
        <w:t>-------------------</w:t>
      </w:r>
    </w:p>
    <w:p w:rsidR="0055672E" w:rsidRPr="00EF3A48" w:rsidRDefault="0055672E" w:rsidP="0055672E">
      <w:pPr>
        <w:jc w:val="both"/>
        <w:rPr>
          <w:rFonts w:ascii="Century Gothic" w:hAnsi="Century Gothic"/>
          <w:sz w:val="20"/>
          <w:szCs w:val="20"/>
        </w:rPr>
      </w:pPr>
      <w:r w:rsidRPr="00EF3A48">
        <w:rPr>
          <w:rFonts w:ascii="Century Gothic" w:hAnsi="Century Gothic"/>
          <w:b/>
          <w:sz w:val="20"/>
          <w:szCs w:val="20"/>
        </w:rPr>
        <w:t xml:space="preserve">DÉCIMA </w:t>
      </w:r>
      <w:r>
        <w:rPr>
          <w:rFonts w:ascii="Century Gothic" w:hAnsi="Century Gothic"/>
          <w:b/>
          <w:sz w:val="20"/>
          <w:szCs w:val="20"/>
        </w:rPr>
        <w:t xml:space="preserve">TERCERA. </w:t>
      </w:r>
      <w:r w:rsidRPr="00EF3A48">
        <w:rPr>
          <w:rFonts w:ascii="Century Gothic" w:hAnsi="Century Gothic"/>
          <w:b/>
          <w:sz w:val="20"/>
          <w:szCs w:val="20"/>
        </w:rPr>
        <w:t xml:space="preserve">CADUCIDAD  </w:t>
      </w:r>
      <w:r w:rsidRPr="00EF3A48">
        <w:rPr>
          <w:rFonts w:ascii="Century Gothic" w:hAnsi="Century Gothic"/>
          <w:sz w:val="20"/>
          <w:szCs w:val="20"/>
        </w:rPr>
        <w:t>METROSALUD</w:t>
      </w:r>
      <w:r w:rsidRPr="00EF3A48">
        <w:rPr>
          <w:rFonts w:ascii="Century Gothic" w:hAnsi="Century Gothic"/>
          <w:b/>
          <w:sz w:val="20"/>
          <w:szCs w:val="20"/>
        </w:rPr>
        <w:t xml:space="preserve"> </w:t>
      </w:r>
      <w:r w:rsidRPr="00EF3A48">
        <w:rPr>
          <w:rFonts w:ascii="Century Gothic" w:hAnsi="Century Gothic"/>
          <w:sz w:val="20"/>
          <w:szCs w:val="20"/>
        </w:rPr>
        <w:t>estará facultada a declarar la caducidad cuando exista un incumplimiento del contrato por parte del Contratista en la forma y de acuerdo con el procedimiento previsto por la ley. ---------------------------</w:t>
      </w:r>
      <w:r>
        <w:rPr>
          <w:rFonts w:ascii="Century Gothic" w:hAnsi="Century Gothic"/>
          <w:sz w:val="20"/>
          <w:szCs w:val="20"/>
        </w:rPr>
        <w:t>-----------------</w:t>
      </w:r>
      <w:r w:rsidRPr="00EF3A48">
        <w:rPr>
          <w:rFonts w:ascii="Century Gothic" w:hAnsi="Century Gothic"/>
          <w:sz w:val="20"/>
          <w:szCs w:val="20"/>
        </w:rPr>
        <w:t>-----------</w:t>
      </w:r>
      <w:r w:rsidR="00471F32">
        <w:rPr>
          <w:rFonts w:ascii="Century Gothic" w:hAnsi="Century Gothic"/>
          <w:sz w:val="20"/>
          <w:szCs w:val="20"/>
        </w:rPr>
        <w:t>------------------------------</w:t>
      </w:r>
      <w:r w:rsidRPr="00EF3A48">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DÉCIMA</w:t>
      </w:r>
      <w:r w:rsidRPr="00EF3A48">
        <w:rPr>
          <w:rFonts w:ascii="Century Gothic" w:hAnsi="Century Gothic" w:cs="Tahoma"/>
          <w:b/>
          <w:sz w:val="20"/>
          <w:szCs w:val="20"/>
        </w:rPr>
        <w:t xml:space="preserve"> </w:t>
      </w:r>
      <w:r>
        <w:rPr>
          <w:rFonts w:ascii="Century Gothic" w:hAnsi="Century Gothic" w:cs="Tahoma"/>
          <w:b/>
          <w:sz w:val="20"/>
          <w:szCs w:val="20"/>
        </w:rPr>
        <w:t>CUARTA.</w:t>
      </w:r>
      <w:r w:rsidRPr="00EF3A48">
        <w:rPr>
          <w:rFonts w:ascii="Century Gothic" w:hAnsi="Century Gothic" w:cs="Tahoma"/>
          <w:b/>
          <w:sz w:val="20"/>
          <w:szCs w:val="20"/>
        </w:rPr>
        <w:t xml:space="preserve"> REPERCUSIONES LABORALES:</w:t>
      </w:r>
      <w:r w:rsidRPr="00EF3A48">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90610F" w:rsidRDefault="0055672E" w:rsidP="0055672E">
      <w:pPr>
        <w:jc w:val="both"/>
        <w:rPr>
          <w:rFonts w:ascii="Century Gothic" w:hAnsi="Century Gothic"/>
          <w:b/>
          <w:sz w:val="20"/>
          <w:szCs w:val="20"/>
        </w:rPr>
      </w:pPr>
      <w:r>
        <w:rPr>
          <w:rFonts w:ascii="Century Gothic" w:hAnsi="Century Gothic"/>
          <w:b/>
          <w:sz w:val="20"/>
          <w:szCs w:val="20"/>
        </w:rPr>
        <w:t>DÉ</w:t>
      </w:r>
      <w:r w:rsidRPr="00EF3A48">
        <w:rPr>
          <w:rFonts w:ascii="Century Gothic" w:hAnsi="Century Gothic"/>
          <w:b/>
          <w:sz w:val="20"/>
          <w:szCs w:val="20"/>
        </w:rPr>
        <w:t xml:space="preserve">CIMA </w:t>
      </w:r>
      <w:r>
        <w:rPr>
          <w:rFonts w:ascii="Century Gothic" w:hAnsi="Century Gothic"/>
          <w:b/>
          <w:sz w:val="20"/>
          <w:szCs w:val="20"/>
        </w:rPr>
        <w:t>QUINTA.</w:t>
      </w:r>
      <w:r w:rsidRPr="00EF3A48">
        <w:rPr>
          <w:rFonts w:ascii="Century Gothic" w:hAnsi="Century Gothic"/>
          <w:b/>
          <w:sz w:val="20"/>
          <w:szCs w:val="20"/>
        </w:rPr>
        <w:t xml:space="preserve"> </w:t>
      </w:r>
      <w:r w:rsidRPr="00EF3A48">
        <w:rPr>
          <w:rFonts w:ascii="Century Gothic" w:hAnsi="Century Gothic" w:cs="Tahoma"/>
          <w:b/>
          <w:color w:val="000000"/>
          <w:sz w:val="20"/>
          <w:szCs w:val="20"/>
        </w:rPr>
        <w:t xml:space="preserve">CLÁUSULA DE INDEMNIDAD: </w:t>
      </w:r>
      <w:r w:rsidRPr="00EF3A48">
        <w:rPr>
          <w:rFonts w:ascii="Century Gothic" w:hAnsi="Century Gothic" w:cs="Tahoma"/>
          <w:color w:val="000000"/>
          <w:sz w:val="20"/>
          <w:szCs w:val="20"/>
        </w:rPr>
        <w:t xml:space="preserve">El contratista mantendrá indemne a LA ESE METROSALUD contra todo reclamo, demanda, acción legal,  y costos que puedan causarse o surgir por daños o lesiones a personas o bienes , ocasionados por el Contratista </w:t>
      </w:r>
      <w:r w:rsidRPr="0090610F">
        <w:rPr>
          <w:rFonts w:ascii="Century Gothic" w:hAnsi="Century Gothic" w:cs="Tahoma"/>
          <w:color w:val="000000"/>
          <w:sz w:val="20"/>
          <w:szCs w:val="20"/>
        </w:rPr>
        <w:t>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90610F" w:rsidRDefault="0055672E" w:rsidP="0055672E">
      <w:pPr>
        <w:jc w:val="both"/>
        <w:rPr>
          <w:rFonts w:ascii="Century Gothic" w:hAnsi="Century Gothic"/>
          <w:sz w:val="20"/>
          <w:szCs w:val="20"/>
        </w:rPr>
      </w:pPr>
      <w:r w:rsidRPr="0090610F">
        <w:rPr>
          <w:rFonts w:ascii="Century Gothic" w:hAnsi="Century Gothic"/>
          <w:b/>
          <w:sz w:val="20"/>
          <w:szCs w:val="20"/>
        </w:rPr>
        <w:t>DÉCIMA SEXTA. CESIÓN:</w:t>
      </w:r>
      <w:r w:rsidRPr="0090610F">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471F32">
        <w:rPr>
          <w:rFonts w:ascii="Century Gothic" w:hAnsi="Century Gothic"/>
          <w:sz w:val="20"/>
          <w:szCs w:val="20"/>
        </w:rPr>
        <w:t>---------------------------</w:t>
      </w:r>
      <w:r w:rsidRPr="0090610F">
        <w:rPr>
          <w:rFonts w:ascii="Century Gothic" w:hAnsi="Century Gothic"/>
          <w:sz w:val="20"/>
          <w:szCs w:val="20"/>
        </w:rPr>
        <w:t>----------------------------------------</w:t>
      </w:r>
    </w:p>
    <w:p w:rsidR="0055672E" w:rsidRPr="0090610F" w:rsidRDefault="0055672E" w:rsidP="0055672E">
      <w:pPr>
        <w:jc w:val="both"/>
        <w:rPr>
          <w:rFonts w:ascii="Century Gothic" w:hAnsi="Century Gothic"/>
          <w:b/>
          <w:sz w:val="20"/>
          <w:szCs w:val="20"/>
        </w:rPr>
      </w:pPr>
      <w:r w:rsidRPr="0090610F">
        <w:rPr>
          <w:rFonts w:ascii="Century Gothic" w:hAnsi="Century Gothic" w:cs="Tahoma"/>
          <w:b/>
          <w:sz w:val="20"/>
          <w:szCs w:val="20"/>
        </w:rPr>
        <w:t xml:space="preserve">DÉCIMA </w:t>
      </w:r>
      <w:r w:rsidRPr="0090610F">
        <w:rPr>
          <w:rFonts w:ascii="Century Gothic" w:hAnsi="Century Gothic"/>
          <w:b/>
          <w:sz w:val="20"/>
          <w:szCs w:val="20"/>
        </w:rPr>
        <w:t xml:space="preserve">SÉPTIMA. </w:t>
      </w:r>
      <w:r w:rsidRPr="0090610F">
        <w:rPr>
          <w:rFonts w:ascii="Century Gothic" w:hAnsi="Century Gothic" w:cs="Tahoma"/>
          <w:b/>
          <w:color w:val="000000"/>
          <w:sz w:val="20"/>
          <w:szCs w:val="20"/>
        </w:rPr>
        <w:t xml:space="preserve">MULTAS: </w:t>
      </w:r>
      <w:r w:rsidRPr="0090610F">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90610F" w:rsidRDefault="0055672E" w:rsidP="0055672E">
      <w:pPr>
        <w:jc w:val="both"/>
        <w:rPr>
          <w:rFonts w:ascii="Century Gothic" w:hAnsi="Century Gothic" w:cs="Tahoma"/>
          <w:b/>
          <w:sz w:val="20"/>
          <w:szCs w:val="20"/>
        </w:rPr>
      </w:pPr>
      <w:r w:rsidRPr="0090610F">
        <w:rPr>
          <w:rFonts w:ascii="Century Gothic" w:hAnsi="Century Gothic" w:cs="Tahoma"/>
          <w:b/>
          <w:color w:val="000000"/>
          <w:sz w:val="20"/>
          <w:szCs w:val="20"/>
        </w:rPr>
        <w:t xml:space="preserve">DÉCIMA OCTAVA. SOLUCIÓN  DIRECTA  DE  LAS  CONTROVERSIAS CONTRACTUALES:  </w:t>
      </w:r>
      <w:r w:rsidRPr="0090610F">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471F32">
        <w:rPr>
          <w:rFonts w:ascii="Century Gothic" w:hAnsi="Century Gothic" w:cs="Tahoma"/>
          <w:sz w:val="20"/>
          <w:szCs w:val="20"/>
        </w:rPr>
        <w:t>------------------</w:t>
      </w:r>
      <w:r w:rsidRPr="0090610F">
        <w:rPr>
          <w:rFonts w:ascii="Century Gothic" w:hAnsi="Century Gothic" w:cs="Tahoma"/>
          <w:sz w:val="20"/>
          <w:szCs w:val="20"/>
        </w:rPr>
        <w:t>--------------------------</w:t>
      </w:r>
    </w:p>
    <w:p w:rsidR="0055672E" w:rsidRDefault="0055672E" w:rsidP="0055672E">
      <w:pPr>
        <w:jc w:val="both"/>
        <w:rPr>
          <w:rFonts w:ascii="Century Gothic" w:hAnsi="Century Gothic" w:cs="Tahoma"/>
          <w:sz w:val="20"/>
          <w:szCs w:val="20"/>
        </w:rPr>
      </w:pPr>
      <w:r w:rsidRPr="0090610F">
        <w:rPr>
          <w:rFonts w:ascii="Century Gothic" w:hAnsi="Century Gothic"/>
          <w:b/>
          <w:sz w:val="20"/>
          <w:szCs w:val="20"/>
        </w:rPr>
        <w:t>DÉCIMA</w:t>
      </w:r>
      <w:r w:rsidRPr="0090610F">
        <w:rPr>
          <w:rFonts w:ascii="Century Gothic" w:hAnsi="Century Gothic" w:cs="Tahoma"/>
          <w:b/>
          <w:sz w:val="20"/>
          <w:szCs w:val="20"/>
        </w:rPr>
        <w:t xml:space="preserve"> NOVENA</w:t>
      </w:r>
      <w:r w:rsidRPr="0090610F">
        <w:rPr>
          <w:rFonts w:ascii="Century Gothic" w:hAnsi="Century Gothic" w:cs="Tahoma"/>
          <w:b/>
          <w:color w:val="000000"/>
          <w:sz w:val="20"/>
          <w:szCs w:val="20"/>
        </w:rPr>
        <w:t xml:space="preserve"> </w:t>
      </w:r>
      <w:r w:rsidRPr="0090610F">
        <w:rPr>
          <w:rFonts w:ascii="Century Gothic" w:hAnsi="Century Gothic" w:cs="Tahoma"/>
          <w:b/>
          <w:sz w:val="20"/>
          <w:szCs w:val="20"/>
        </w:rPr>
        <w:t xml:space="preserve">PERFECCIONAMIENTO Y EJECUCIÓN. </w:t>
      </w:r>
      <w:r w:rsidRPr="0090610F">
        <w:rPr>
          <w:rFonts w:ascii="Century Gothic" w:hAnsi="Century Gothic" w:cs="Tahoma"/>
          <w:sz w:val="20"/>
          <w:szCs w:val="20"/>
        </w:rPr>
        <w:t>El  presente  contrato  requiere  para  su</w:t>
      </w:r>
      <w:r w:rsidRPr="00EF3A48">
        <w:rPr>
          <w:rFonts w:ascii="Century Gothic" w:hAnsi="Century Gothic" w:cs="Tahoma"/>
          <w:sz w:val="20"/>
          <w:szCs w:val="20"/>
        </w:rPr>
        <w:t xml:space="preserve">  perfeccionamiento  y  ejecución  la  firma  de  las  partes,  la acreditación  de  encontrarse  el  Contratista  a  paz  y  salvo  por  concepto  de  aportes  al  sistema  de seguridad social integral  y la aprobación  de la garantía. ----------------------------------------------</w:t>
      </w:r>
      <w:r w:rsidR="00471F32">
        <w:rPr>
          <w:rFonts w:ascii="Century Gothic" w:hAnsi="Century Gothic" w:cs="Tahoma"/>
          <w:sz w:val="20"/>
          <w:szCs w:val="20"/>
        </w:rPr>
        <w:t>------------------------------------------</w:t>
      </w:r>
      <w:r w:rsidRPr="00EF3A48">
        <w:rPr>
          <w:rFonts w:ascii="Century Gothic" w:hAnsi="Century Gothic" w:cs="Tahoma"/>
          <w:sz w:val="20"/>
          <w:szCs w:val="20"/>
        </w:rPr>
        <w:t>--</w:t>
      </w:r>
    </w:p>
    <w:p w:rsidR="00971DB7" w:rsidRPr="00401D1F" w:rsidRDefault="00971DB7" w:rsidP="00971DB7">
      <w:pPr>
        <w:jc w:val="both"/>
        <w:rPr>
          <w:rFonts w:ascii="Century Gothic" w:hAnsi="Century Gothic" w:cs="Tahoma"/>
          <w:sz w:val="20"/>
        </w:rPr>
      </w:pPr>
      <w:r>
        <w:rPr>
          <w:rFonts w:ascii="Century Gothic" w:hAnsi="Century Gothic"/>
          <w:b/>
          <w:sz w:val="20"/>
        </w:rPr>
        <w:t>VIGÉSIMA</w:t>
      </w:r>
      <w:r w:rsidRPr="00F73A00">
        <w:rPr>
          <w:rFonts w:ascii="Century Gothic" w:hAnsi="Century Gothic"/>
          <w:b/>
          <w:sz w:val="20"/>
        </w:rPr>
        <w:t xml:space="preserve">.  </w:t>
      </w:r>
      <w:r w:rsidRPr="00F73A00">
        <w:rPr>
          <w:rFonts w:ascii="Century Gothic" w:hAnsi="Century Gothic" w:cs="Tahoma"/>
          <w:b/>
          <w:color w:val="000000"/>
          <w:sz w:val="20"/>
          <w:szCs w:val="20"/>
        </w:rPr>
        <w:t>LIQUIDACIÓN</w:t>
      </w:r>
      <w:r w:rsidRPr="00F73A00">
        <w:rPr>
          <w:rFonts w:ascii="Century Gothic" w:hAnsi="Century Gothic" w:cs="Tahoma"/>
          <w:b/>
          <w:sz w:val="20"/>
        </w:rPr>
        <w:t xml:space="preserve">: </w:t>
      </w:r>
      <w:r w:rsidRPr="00F73A00">
        <w:rPr>
          <w:rFonts w:ascii="Century Gothic" w:hAnsi="Century Gothic" w:cs="Tahoma"/>
          <w:sz w:val="20"/>
        </w:rPr>
        <w:t>La liquidación procederá en los si</w:t>
      </w:r>
      <w:r>
        <w:rPr>
          <w:rFonts w:ascii="Century Gothic" w:hAnsi="Century Gothic" w:cs="Tahoma"/>
          <w:sz w:val="20"/>
        </w:rPr>
        <w:t>guientes casos: -----------</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se haya ejecutoriado la providencia que declaró la caducidad.---------------</w:t>
      </w:r>
      <w:r>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se haya ejecutoriado la providencia judicial que la declaro nula.   ----</w:t>
      </w:r>
      <w:r>
        <w:rPr>
          <w:rFonts w:ascii="Century Gothic" w:hAnsi="Century Gothic" w:cs="Tahoma"/>
          <w:sz w:val="20"/>
        </w:rPr>
        <w:t>-----</w:t>
      </w:r>
      <w:r w:rsidRPr="00401D1F">
        <w:rPr>
          <w:rFonts w:ascii="Century Gothic" w:hAnsi="Century Gothic" w:cs="Tahoma"/>
          <w:sz w:val="20"/>
        </w:rPr>
        <w:t>-------</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Cuando el Gerente de METROSALUD lo declare terminado unilateralmente, conforme  a lo dispuesto en el presente contrato</w:t>
      </w:r>
      <w:r>
        <w:rPr>
          <w:rFonts w:ascii="Century Gothic" w:hAnsi="Century Gothic" w:cs="Tahoma"/>
          <w:sz w:val="20"/>
        </w:rPr>
        <w:t>.   --------------------------------------------------------------------</w:t>
      </w:r>
    </w:p>
    <w:p w:rsidR="00971DB7" w:rsidRPr="00401D1F" w:rsidRDefault="00971DB7" w:rsidP="00971DB7">
      <w:pPr>
        <w:numPr>
          <w:ilvl w:val="0"/>
          <w:numId w:val="30"/>
        </w:numPr>
        <w:jc w:val="both"/>
        <w:rPr>
          <w:rFonts w:ascii="Century Gothic" w:hAnsi="Century Gothic" w:cs="Tahoma"/>
          <w:sz w:val="20"/>
        </w:rPr>
      </w:pPr>
      <w:r w:rsidRPr="00401D1F">
        <w:rPr>
          <w:rFonts w:ascii="Century Gothic" w:hAnsi="Century Gothic" w:cs="Tahoma"/>
          <w:sz w:val="20"/>
        </w:rPr>
        <w:t xml:space="preserve">Una vez se hayan cumplido las obligaciones que EL CONTRATISTA adquiere por este contrato.  </w:t>
      </w:r>
      <w:r>
        <w:rPr>
          <w:rFonts w:ascii="Century Gothic" w:hAnsi="Century Gothic" w:cs="Tahoma"/>
          <w:sz w:val="20"/>
        </w:rPr>
        <w:t>---------------------------------------------------------------------------------------------------------------</w:t>
      </w:r>
    </w:p>
    <w:p w:rsidR="00971DB7" w:rsidRPr="00401D1F" w:rsidRDefault="00971DB7" w:rsidP="00971DB7">
      <w:pPr>
        <w:jc w:val="both"/>
        <w:rPr>
          <w:rFonts w:ascii="Century Gothic" w:hAnsi="Century Gothic" w:cs="Tahoma"/>
          <w:sz w:val="20"/>
        </w:rPr>
      </w:pPr>
      <w:r w:rsidRPr="00401D1F">
        <w:rPr>
          <w:rFonts w:ascii="Century Gothic" w:hAnsi="Century Gothic" w:cs="Tahoma"/>
          <w:sz w:val="20"/>
        </w:rPr>
        <w:t xml:space="preserve">La liquidación del contrato se realizará por el </w:t>
      </w:r>
      <w:r>
        <w:rPr>
          <w:rFonts w:ascii="Century Gothic" w:hAnsi="Century Gothic" w:cs="Tahoma"/>
          <w:sz w:val="20"/>
        </w:rPr>
        <w:t xml:space="preserve">supervisor </w:t>
      </w:r>
      <w:r w:rsidRPr="00401D1F">
        <w:rPr>
          <w:rFonts w:ascii="Century Gothic" w:hAnsi="Century Gothic" w:cs="Tahoma"/>
          <w:sz w:val="20"/>
        </w:rPr>
        <w:t xml:space="preserve"> y EL CONTRATISTA, dentro de los </w:t>
      </w:r>
      <w:r>
        <w:rPr>
          <w:rFonts w:ascii="Century Gothic" w:hAnsi="Century Gothic" w:cs="Tahoma"/>
          <w:sz w:val="20"/>
        </w:rPr>
        <w:t>seis  (6) meses</w:t>
      </w:r>
      <w:r w:rsidRPr="00401D1F">
        <w:rPr>
          <w:rFonts w:ascii="Century Gothic" w:hAnsi="Century Gothic" w:cs="Tahoma"/>
          <w:sz w:val="20"/>
        </w:rPr>
        <w:t xml:space="preserve"> sigu</w:t>
      </w:r>
      <w:r>
        <w:rPr>
          <w:rFonts w:ascii="Century Gothic" w:hAnsi="Century Gothic" w:cs="Tahoma"/>
          <w:sz w:val="20"/>
        </w:rPr>
        <w:t>ientes a la finalización de éste</w:t>
      </w:r>
      <w:r w:rsidRPr="00401D1F">
        <w:rPr>
          <w:rFonts w:ascii="Century Gothic" w:hAnsi="Century Gothic" w:cs="Tahoma"/>
          <w:sz w:val="20"/>
        </w:rPr>
        <w:t xml:space="preserv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w:t>
      </w:r>
      <w:r w:rsidRPr="00401D1F">
        <w:rPr>
          <w:rFonts w:ascii="Century Gothic" w:hAnsi="Century Gothic" w:cs="Tahoma"/>
          <w:sz w:val="20"/>
        </w:rPr>
        <w:lastRenderedPageBreak/>
        <w:t xml:space="preserve">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Pr>
          <w:rFonts w:ascii="Century Gothic" w:hAnsi="Century Gothic" w:cs="Tahoma"/>
          <w:sz w:val="20"/>
        </w:rPr>
        <w:t>-</w:t>
      </w:r>
      <w:r w:rsidRPr="00401D1F">
        <w:rPr>
          <w:rFonts w:ascii="Century Gothic" w:hAnsi="Century Gothic" w:cs="Tahoma"/>
          <w:sz w:val="20"/>
        </w:rPr>
        <w:t>-</w:t>
      </w:r>
    </w:p>
    <w:p w:rsidR="00971DB7" w:rsidRDefault="00971DB7" w:rsidP="00971DB7">
      <w:pPr>
        <w:jc w:val="both"/>
        <w:rPr>
          <w:rFonts w:ascii="Century Gothic" w:hAnsi="Century Gothic" w:cs="Tahoma"/>
          <w:sz w:val="20"/>
        </w:rPr>
      </w:pPr>
      <w:r w:rsidRPr="00401D1F">
        <w:rPr>
          <w:rFonts w:ascii="Century Gothic" w:hAnsi="Century Gothic" w:cs="Tahoma"/>
          <w:b/>
          <w:sz w:val="20"/>
        </w:rPr>
        <w:t>PARAGRAFO</w:t>
      </w:r>
      <w:r>
        <w:rPr>
          <w:rFonts w:ascii="Century Gothic" w:hAnsi="Century Gothic" w:cs="Tahoma"/>
          <w:b/>
          <w:sz w:val="20"/>
        </w:rPr>
        <w:t xml:space="preserve"> ÚNICO</w:t>
      </w:r>
      <w:r w:rsidRPr="00401D1F">
        <w:rPr>
          <w:rFonts w:ascii="Century Gothic" w:hAnsi="Century Gothic" w:cs="Tahoma"/>
          <w:b/>
          <w:sz w:val="20"/>
        </w:rPr>
        <w:t xml:space="preserve">: </w:t>
      </w:r>
      <w:r w:rsidRPr="00401D1F">
        <w:rPr>
          <w:rFonts w:ascii="Century Gothic" w:hAnsi="Century Gothic" w:cs="Tahoma"/>
          <w:sz w:val="20"/>
        </w:rPr>
        <w:t>Si las partes no llegan a un acuerdo para liquidar el contrato o EL CONTRATISTA  no se presenta a la liquidación dentro del plazo estipulado en esta cláusula,  METROSALUD hará la liquidación  en forma directa y unilateral mediante resolución</w:t>
      </w:r>
      <w:r>
        <w:rPr>
          <w:rFonts w:ascii="Century Gothic" w:hAnsi="Century Gothic" w:cs="Tahoma"/>
          <w:sz w:val="20"/>
        </w:rPr>
        <w:t>. --------</w:t>
      </w:r>
    </w:p>
    <w:p w:rsidR="0055672E" w:rsidRPr="00EF3A48" w:rsidRDefault="0055672E" w:rsidP="0055672E">
      <w:pPr>
        <w:jc w:val="both"/>
        <w:rPr>
          <w:rFonts w:ascii="Century Gothic" w:hAnsi="Century Gothic" w:cs="Tahoma"/>
          <w:b/>
          <w:sz w:val="20"/>
          <w:szCs w:val="20"/>
        </w:rPr>
      </w:pPr>
      <w:r>
        <w:rPr>
          <w:rFonts w:ascii="Century Gothic" w:hAnsi="Century Gothic" w:cs="Tahoma"/>
          <w:b/>
          <w:sz w:val="20"/>
          <w:szCs w:val="20"/>
        </w:rPr>
        <w:t>VIGÉ</w:t>
      </w:r>
      <w:r w:rsidRPr="00EF3A48">
        <w:rPr>
          <w:rFonts w:ascii="Century Gothic" w:hAnsi="Century Gothic" w:cs="Tahoma"/>
          <w:b/>
          <w:sz w:val="20"/>
          <w:szCs w:val="20"/>
        </w:rPr>
        <w:t>SIMA</w:t>
      </w:r>
      <w:r w:rsidR="00971DB7">
        <w:rPr>
          <w:rFonts w:ascii="Century Gothic" w:hAnsi="Century Gothic" w:cs="Tahoma"/>
          <w:b/>
          <w:sz w:val="20"/>
          <w:szCs w:val="20"/>
        </w:rPr>
        <w:t xml:space="preserve"> PRIMERA</w:t>
      </w:r>
      <w:r>
        <w:rPr>
          <w:rFonts w:ascii="Century Gothic" w:hAnsi="Century Gothic" w:cs="Tahoma"/>
          <w:b/>
          <w:sz w:val="20"/>
          <w:szCs w:val="20"/>
        </w:rPr>
        <w:t>.</w:t>
      </w:r>
      <w:r w:rsidRPr="00EF3A48">
        <w:rPr>
          <w:rFonts w:ascii="Century Gothic" w:hAnsi="Century Gothic" w:cs="Tahoma"/>
          <w:b/>
          <w:sz w:val="20"/>
          <w:szCs w:val="20"/>
        </w:rPr>
        <w:t xml:space="preserve"> IMPUESTOS Y DERECHOS: </w:t>
      </w:r>
      <w:r w:rsidRPr="00EF3A48">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971DB7">
        <w:rPr>
          <w:rFonts w:ascii="Century Gothic" w:hAnsi="Century Gothic" w:cs="Tahoma"/>
          <w:sz w:val="20"/>
          <w:szCs w:val="20"/>
        </w:rPr>
        <w:t>-----------------------------------------------------</w:t>
      </w:r>
      <w:r w:rsidRPr="00EF3A48">
        <w:rPr>
          <w:rFonts w:ascii="Century Gothic" w:hAnsi="Century Gothic" w:cs="Tahoma"/>
          <w:sz w:val="20"/>
          <w:szCs w:val="20"/>
        </w:rPr>
        <w:t>---</w:t>
      </w:r>
    </w:p>
    <w:p w:rsidR="0055672E" w:rsidRPr="00CE4974" w:rsidRDefault="0055672E" w:rsidP="0055672E">
      <w:pPr>
        <w:jc w:val="both"/>
        <w:rPr>
          <w:rFonts w:ascii="Century Gothic" w:hAnsi="Century Gothic" w:cs="Tahoma"/>
          <w:b/>
          <w:sz w:val="20"/>
          <w:szCs w:val="18"/>
        </w:rPr>
      </w:pPr>
      <w:r>
        <w:rPr>
          <w:rFonts w:ascii="Century Gothic" w:hAnsi="Century Gothic" w:cs="Tahoma"/>
          <w:b/>
          <w:sz w:val="20"/>
          <w:szCs w:val="20"/>
        </w:rPr>
        <w:t>VIGÉ</w:t>
      </w:r>
      <w:r w:rsidRPr="00EF3A48">
        <w:rPr>
          <w:rFonts w:ascii="Century Gothic" w:hAnsi="Century Gothic" w:cs="Tahoma"/>
          <w:b/>
          <w:sz w:val="20"/>
          <w:szCs w:val="20"/>
        </w:rPr>
        <w:t xml:space="preserve">SIMA </w:t>
      </w:r>
      <w:r w:rsidR="00971DB7">
        <w:rPr>
          <w:rFonts w:ascii="Century Gothic" w:hAnsi="Century Gothic" w:cs="Tahoma"/>
          <w:b/>
          <w:sz w:val="20"/>
          <w:szCs w:val="20"/>
        </w:rPr>
        <w:t>SEGUNDA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cs="Tahoma"/>
          <w:b/>
          <w:sz w:val="20"/>
          <w:szCs w:val="18"/>
        </w:rPr>
        <w:t xml:space="preserve">COMPROMISO </w:t>
      </w:r>
      <w:r w:rsidRPr="00CE4974">
        <w:rPr>
          <w:rFonts w:ascii="Century Gothic" w:hAnsi="Century Gothic"/>
          <w:b/>
          <w:bCs/>
          <w:sz w:val="20"/>
          <w:lang w:eastAsia="ja-JP"/>
        </w:rPr>
        <w:t>ANTICORRUPCIÓN</w:t>
      </w:r>
      <w:r w:rsidRPr="00CE4974">
        <w:rPr>
          <w:rFonts w:ascii="Century Gothic" w:hAnsi="Century Gothic"/>
          <w:sz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lang w:eastAsia="ja-JP"/>
        </w:rPr>
        <w:t>--------------------------------</w:t>
      </w:r>
    </w:p>
    <w:p w:rsidR="0055672E" w:rsidRPr="00EF3A48" w:rsidRDefault="0055672E" w:rsidP="0055672E">
      <w:pPr>
        <w:spacing w:line="240" w:lineRule="atLeast"/>
        <w:jc w:val="both"/>
        <w:rPr>
          <w:rFonts w:ascii="Century Gothic" w:hAnsi="Century Gothic" w:cs="Tahoma"/>
          <w:sz w:val="20"/>
          <w:szCs w:val="20"/>
        </w:rPr>
      </w:pPr>
      <w:r>
        <w:rPr>
          <w:rFonts w:ascii="Century Gothic" w:hAnsi="Century Gothic" w:cs="Tahoma"/>
          <w:b/>
          <w:sz w:val="20"/>
          <w:szCs w:val="20"/>
        </w:rPr>
        <w:t>VIGÉ</w:t>
      </w:r>
      <w:r w:rsidRPr="00EF3A48">
        <w:rPr>
          <w:rFonts w:ascii="Century Gothic" w:hAnsi="Century Gothic" w:cs="Tahoma"/>
          <w:b/>
          <w:sz w:val="20"/>
          <w:szCs w:val="20"/>
        </w:rPr>
        <w:t xml:space="preserve">SIMA </w:t>
      </w:r>
      <w:r w:rsidR="00971DB7">
        <w:rPr>
          <w:rFonts w:ascii="Century Gothic" w:hAnsi="Century Gothic" w:cs="Tahoma"/>
          <w:b/>
          <w:sz w:val="20"/>
          <w:szCs w:val="20"/>
        </w:rPr>
        <w:t>TERCERA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b/>
          <w:bCs/>
          <w:sz w:val="20"/>
          <w:lang w:eastAsia="ja-JP"/>
        </w:rPr>
        <w:t>CUMPLIMIENTO DE NORMAS SOBRE PREVENCIÓN Y AUTOGESTIÓN DEL RIESGO DE LAVADO DE ACTIVOS Y/O FINANCIACIÓN DEL TERRORISMO:</w:t>
      </w:r>
      <w:r w:rsidRPr="00CE4974">
        <w:rPr>
          <w:rFonts w:ascii="Century Gothic" w:hAnsi="Century Gothic"/>
          <w:sz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55672E" w:rsidRPr="002D4F30" w:rsidRDefault="0055672E" w:rsidP="0055672E">
      <w:pPr>
        <w:jc w:val="both"/>
        <w:rPr>
          <w:rFonts w:ascii="Century Gothic" w:hAnsi="Century Gothic"/>
          <w:sz w:val="20"/>
          <w:szCs w:val="20"/>
        </w:rPr>
      </w:pPr>
      <w:r>
        <w:rPr>
          <w:rFonts w:ascii="Century Gothic" w:hAnsi="Century Gothic"/>
          <w:b/>
          <w:bCs/>
          <w:sz w:val="20"/>
          <w:szCs w:val="20"/>
          <w:lang w:eastAsia="ja-JP"/>
        </w:rPr>
        <w:t xml:space="preserve">VIGÉSIMA </w:t>
      </w:r>
      <w:r w:rsidR="00971DB7">
        <w:rPr>
          <w:rFonts w:ascii="Century Gothic" w:hAnsi="Century Gothic"/>
          <w:b/>
          <w:bCs/>
          <w:sz w:val="20"/>
          <w:szCs w:val="20"/>
          <w:lang w:eastAsia="ja-JP"/>
        </w:rPr>
        <w:t>CUARTA</w:t>
      </w:r>
      <w:r>
        <w:rPr>
          <w:rFonts w:ascii="Century Gothic" w:hAnsi="Century Gothic"/>
          <w:b/>
          <w:bCs/>
          <w:sz w:val="20"/>
          <w:szCs w:val="20"/>
          <w:lang w:eastAsia="ja-JP"/>
        </w:rPr>
        <w:t>.</w:t>
      </w:r>
      <w:r w:rsidRPr="002D4F30">
        <w:rPr>
          <w:rFonts w:ascii="Century Gothic" w:hAnsi="Century Gothic"/>
          <w:b/>
          <w:bCs/>
          <w:sz w:val="20"/>
          <w:szCs w:val="20"/>
          <w:lang w:eastAsia="ja-JP"/>
        </w:rPr>
        <w:t xml:space="preserve"> </w:t>
      </w:r>
      <w:r w:rsidRPr="002D4F30">
        <w:rPr>
          <w:rFonts w:ascii="Century Gothic" w:hAnsi="Century Gothic"/>
          <w:b/>
          <w:sz w:val="20"/>
          <w:szCs w:val="20"/>
        </w:rPr>
        <w:t>SISTEMA PARA LA ADMINISTRACIÓN DEL RIESGO DEL LAVADO DE ACTIVOS Y FINANCIACIÓN DEL TERRORISMO - SARLAFT</w:t>
      </w:r>
      <w:r w:rsidRPr="002D4F30">
        <w:rPr>
          <w:rFonts w:ascii="Century Gothic" w:hAnsi="Century Gothic"/>
          <w:sz w:val="20"/>
          <w:szCs w:val="20"/>
        </w:rPr>
        <w:t xml:space="preserve">.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Pr>
          <w:rFonts w:ascii="Century Gothic" w:hAnsi="Century Gothic"/>
          <w:sz w:val="20"/>
          <w:szCs w:val="20"/>
        </w:rPr>
        <w:t>----</w:t>
      </w:r>
      <w:r w:rsidR="00471F32">
        <w:rPr>
          <w:rFonts w:ascii="Century Gothic" w:hAnsi="Century Gothic"/>
          <w:sz w:val="20"/>
          <w:szCs w:val="20"/>
        </w:rPr>
        <w:t>---------------------------------------------------------------------------------</w:t>
      </w:r>
    </w:p>
    <w:p w:rsidR="0055672E" w:rsidRPr="002D4F30" w:rsidRDefault="0055672E" w:rsidP="0055672E">
      <w:pPr>
        <w:jc w:val="both"/>
        <w:rPr>
          <w:rFonts w:ascii="Century Gothic" w:hAnsi="Century Gothic"/>
          <w:sz w:val="20"/>
          <w:szCs w:val="20"/>
        </w:rPr>
      </w:pPr>
      <w:r w:rsidRPr="002D4F30">
        <w:rPr>
          <w:rFonts w:ascii="Century Gothic" w:hAnsi="Century Gothic"/>
          <w:b/>
          <w:bCs/>
          <w:sz w:val="20"/>
          <w:szCs w:val="20"/>
          <w:lang w:eastAsia="ja-JP"/>
        </w:rPr>
        <w:t>VIGÉSIMA</w:t>
      </w:r>
      <w:r>
        <w:rPr>
          <w:rFonts w:ascii="Century Gothic" w:hAnsi="Century Gothic"/>
          <w:b/>
          <w:bCs/>
          <w:sz w:val="20"/>
          <w:szCs w:val="20"/>
          <w:lang w:eastAsia="ja-JP"/>
        </w:rPr>
        <w:t xml:space="preserve"> </w:t>
      </w:r>
      <w:r w:rsidR="00971DB7">
        <w:rPr>
          <w:rFonts w:ascii="Century Gothic" w:hAnsi="Century Gothic"/>
          <w:b/>
          <w:bCs/>
          <w:sz w:val="20"/>
          <w:szCs w:val="20"/>
          <w:lang w:eastAsia="ja-JP"/>
        </w:rPr>
        <w:t>QUINTA</w:t>
      </w:r>
      <w:r>
        <w:rPr>
          <w:rFonts w:ascii="Century Gothic" w:hAnsi="Century Gothic"/>
          <w:b/>
          <w:sz w:val="20"/>
          <w:szCs w:val="20"/>
        </w:rPr>
        <w:t>.</w:t>
      </w:r>
      <w:r w:rsidRPr="002D4F30">
        <w:rPr>
          <w:rFonts w:ascii="Century Gothic" w:hAnsi="Century Gothic"/>
          <w:sz w:val="20"/>
          <w:szCs w:val="20"/>
        </w:rPr>
        <w:t xml:space="preserve"> </w:t>
      </w:r>
      <w:r w:rsidRPr="002D4F30">
        <w:rPr>
          <w:rFonts w:ascii="Century Gothic" w:hAnsi="Century Gothic"/>
          <w:b/>
          <w:sz w:val="20"/>
          <w:szCs w:val="20"/>
        </w:rPr>
        <w:t>AUTORIZACIÓN DE VERIFICACIÓN DE LISTAS Y DE BASES DE DATOS</w:t>
      </w:r>
      <w:r w:rsidRPr="002D4F30">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w:t>
      </w:r>
      <w:r>
        <w:rPr>
          <w:rFonts w:ascii="Century Gothic" w:hAnsi="Century Gothic"/>
          <w:sz w:val="20"/>
          <w:szCs w:val="20"/>
        </w:rPr>
        <w:t>. ----------------------------------</w:t>
      </w:r>
    </w:p>
    <w:p w:rsidR="0055672E" w:rsidRDefault="0055672E" w:rsidP="0055672E">
      <w:pPr>
        <w:jc w:val="both"/>
        <w:rPr>
          <w:rFonts w:ascii="Century Gothic" w:hAnsi="Century Gothic" w:cs="Tahoma"/>
          <w:sz w:val="20"/>
          <w:szCs w:val="20"/>
        </w:rPr>
      </w:pPr>
      <w:r w:rsidRPr="002D4F30">
        <w:rPr>
          <w:rFonts w:ascii="Century Gothic" w:hAnsi="Century Gothic"/>
          <w:b/>
          <w:bCs/>
          <w:sz w:val="20"/>
          <w:szCs w:val="20"/>
          <w:lang w:eastAsia="ja-JP"/>
        </w:rPr>
        <w:t>VIGÉSIMA</w:t>
      </w:r>
      <w:r w:rsidRPr="00EF3A48">
        <w:rPr>
          <w:rFonts w:ascii="Century Gothic" w:hAnsi="Century Gothic" w:cs="Tahoma"/>
          <w:b/>
          <w:sz w:val="20"/>
          <w:szCs w:val="20"/>
        </w:rPr>
        <w:t xml:space="preserve"> </w:t>
      </w:r>
      <w:r w:rsidR="00971DB7">
        <w:rPr>
          <w:rFonts w:ascii="Century Gothic" w:hAnsi="Century Gothic" w:cs="Tahoma"/>
          <w:b/>
          <w:sz w:val="20"/>
          <w:szCs w:val="20"/>
        </w:rPr>
        <w:t>SEXTA</w:t>
      </w:r>
      <w:r>
        <w:rPr>
          <w:rFonts w:ascii="Century Gothic" w:hAnsi="Century Gothic" w:cs="Tahoma"/>
          <w:b/>
          <w:sz w:val="20"/>
          <w:szCs w:val="20"/>
        </w:rPr>
        <w:t xml:space="preserve">. </w:t>
      </w:r>
      <w:r w:rsidRPr="00EF3A48">
        <w:rPr>
          <w:rFonts w:ascii="Century Gothic" w:hAnsi="Century Gothic" w:cs="Tahoma"/>
          <w:b/>
          <w:sz w:val="20"/>
          <w:szCs w:val="20"/>
        </w:rPr>
        <w:t>DOCUMENTOS:</w:t>
      </w:r>
      <w:r w:rsidRPr="00EF3A48">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71F32">
        <w:rPr>
          <w:rFonts w:ascii="Century Gothic" w:hAnsi="Century Gothic" w:cs="Tahoma"/>
          <w:sz w:val="20"/>
          <w:szCs w:val="20"/>
        </w:rPr>
        <w:t>------------------------------------------------</w:t>
      </w:r>
    </w:p>
    <w:p w:rsidR="0055672E" w:rsidRDefault="0055672E" w:rsidP="0055672E">
      <w:pPr>
        <w:jc w:val="both"/>
        <w:rPr>
          <w:rFonts w:ascii="Century Gothic" w:hAnsi="Century Gothic" w:cs="Tahoma"/>
          <w:sz w:val="20"/>
          <w:szCs w:val="20"/>
        </w:rPr>
      </w:pPr>
    </w:p>
    <w:p w:rsidR="00762CDE" w:rsidRDefault="00762CDE" w:rsidP="0055672E">
      <w:pPr>
        <w:jc w:val="both"/>
        <w:rPr>
          <w:rFonts w:ascii="Century Gothic" w:hAnsi="Century Gothic" w:cs="Tahoma"/>
          <w:sz w:val="20"/>
          <w:szCs w:val="20"/>
        </w:rPr>
      </w:pPr>
    </w:p>
    <w:p w:rsidR="0055672E" w:rsidRPr="00EF3A48" w:rsidRDefault="0055672E" w:rsidP="0055672E">
      <w:pPr>
        <w:tabs>
          <w:tab w:val="left" w:pos="5670"/>
        </w:tabs>
        <w:contextualSpacing/>
        <w:jc w:val="both"/>
        <w:rPr>
          <w:rFonts w:ascii="Century Gothic" w:hAnsi="Century Gothic" w:cs="Tahoma"/>
          <w:sz w:val="20"/>
          <w:szCs w:val="20"/>
        </w:rPr>
      </w:pPr>
      <w:r w:rsidRPr="00EF3A48">
        <w:rPr>
          <w:rFonts w:ascii="Century Gothic" w:hAnsi="Century Gothic" w:cs="Tahoma"/>
          <w:sz w:val="20"/>
          <w:szCs w:val="20"/>
        </w:rPr>
        <w:t>Para constancia se firma en Medellín el día</w:t>
      </w:r>
    </w:p>
    <w:p w:rsidR="0055672E" w:rsidRDefault="0055672E" w:rsidP="0055672E">
      <w:pPr>
        <w:tabs>
          <w:tab w:val="left" w:pos="5670"/>
        </w:tabs>
        <w:jc w:val="both"/>
        <w:rPr>
          <w:rFonts w:ascii="Century Gothic" w:hAnsi="Century Gothic" w:cs="Tahoma"/>
          <w:sz w:val="20"/>
          <w:szCs w:val="20"/>
        </w:rPr>
      </w:pPr>
    </w:p>
    <w:p w:rsidR="0055672E" w:rsidRDefault="0055672E" w:rsidP="0055672E">
      <w:pPr>
        <w:tabs>
          <w:tab w:val="left" w:pos="5670"/>
        </w:tabs>
        <w:jc w:val="both"/>
        <w:rPr>
          <w:rFonts w:ascii="Century Gothic" w:hAnsi="Century Gothic" w:cs="Tahoma"/>
          <w:sz w:val="20"/>
          <w:szCs w:val="20"/>
        </w:rPr>
      </w:pPr>
    </w:p>
    <w:p w:rsidR="0055672E" w:rsidRPr="00EF3A48" w:rsidRDefault="0055672E" w:rsidP="0055672E">
      <w:pPr>
        <w:tabs>
          <w:tab w:val="left" w:pos="5670"/>
        </w:tabs>
        <w:jc w:val="both"/>
        <w:rPr>
          <w:rFonts w:ascii="Century Gothic" w:hAnsi="Century Gothic" w:cs="Tahoma"/>
          <w:sz w:val="20"/>
          <w:szCs w:val="20"/>
        </w:rPr>
      </w:pPr>
    </w:p>
    <w:p w:rsidR="0055672E" w:rsidRPr="00CD12BB" w:rsidRDefault="00AD78F2" w:rsidP="0055672E">
      <w:pPr>
        <w:tabs>
          <w:tab w:val="left" w:pos="5245"/>
        </w:tabs>
        <w:jc w:val="both"/>
        <w:rPr>
          <w:rFonts w:ascii="Century Gothic" w:hAnsi="Century Gothic" w:cs="Tahoma"/>
          <w:b/>
          <w:sz w:val="20"/>
          <w:szCs w:val="20"/>
          <w:lang w:val="pt-BR"/>
        </w:rPr>
      </w:pPr>
      <w:r w:rsidRPr="00380812">
        <w:rPr>
          <w:rFonts w:ascii="Century Gothic" w:hAnsi="Century Gothic" w:cs="Tahoma"/>
          <w:b/>
          <w:sz w:val="20"/>
          <w:szCs w:val="20"/>
        </w:rPr>
        <w:t>JUAN DAVID ARTEAGA FLOREZ</w:t>
      </w:r>
      <w:r w:rsidR="0055672E" w:rsidRPr="00CD12BB">
        <w:rPr>
          <w:rFonts w:ascii="Century Gothic" w:hAnsi="Century Gothic" w:cs="Tahoma"/>
          <w:b/>
          <w:sz w:val="20"/>
          <w:szCs w:val="20"/>
        </w:rPr>
        <w:tab/>
      </w:r>
      <w:r>
        <w:rPr>
          <w:rFonts w:ascii="Century Gothic" w:hAnsi="Century Gothic" w:cs="Tahoma"/>
          <w:b/>
          <w:sz w:val="20"/>
          <w:szCs w:val="20"/>
        </w:rPr>
        <w:t>XXXXXXXXXXXXXXXXXXXXXXXXXX</w:t>
      </w:r>
    </w:p>
    <w:p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rsidR="0055672E" w:rsidRPr="00EF3A48" w:rsidRDefault="0055672E" w:rsidP="0055672E">
      <w:pPr>
        <w:tabs>
          <w:tab w:val="left" w:pos="5245"/>
          <w:tab w:val="left" w:pos="7974"/>
        </w:tabs>
        <w:jc w:val="both"/>
        <w:rPr>
          <w:rFonts w:ascii="Century Gothic" w:hAnsi="Century Gothic" w:cs="Arial"/>
          <w:sz w:val="20"/>
          <w:szCs w:val="20"/>
        </w:rPr>
      </w:pPr>
    </w:p>
    <w:p w:rsidR="0055672E" w:rsidRDefault="0055672E" w:rsidP="0055672E">
      <w:pPr>
        <w:tabs>
          <w:tab w:val="left" w:pos="5245"/>
          <w:tab w:val="left" w:pos="7974"/>
        </w:tabs>
        <w:jc w:val="both"/>
        <w:rPr>
          <w:rFonts w:ascii="Century Gothic" w:hAnsi="Century Gothic" w:cs="Arial"/>
          <w:sz w:val="12"/>
          <w:szCs w:val="10"/>
        </w:rPr>
      </w:pPr>
    </w:p>
    <w:p w:rsidR="008A2D72" w:rsidRPr="0045060C" w:rsidRDefault="008A2D72" w:rsidP="0045060C"/>
    <w:sectPr w:rsidR="008A2D72" w:rsidRPr="0045060C" w:rsidSect="007E0C0F">
      <w:headerReference w:type="default" r:id="rId8"/>
      <w:footerReference w:type="default" r:id="rId9"/>
      <w:pgSz w:w="12240" w:h="20160" w:code="5"/>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3FD" w:rsidRDefault="00CC53FD">
      <w:r>
        <w:separator/>
      </w:r>
    </w:p>
  </w:endnote>
  <w:endnote w:type="continuationSeparator" w:id="0">
    <w:p w:rsidR="00CC53FD" w:rsidRDefault="00CC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3FD" w:rsidRDefault="00CC53FD">
      <w:r>
        <w:separator/>
      </w:r>
    </w:p>
  </w:footnote>
  <w:footnote w:type="continuationSeparator" w:id="0">
    <w:p w:rsidR="00CC53FD" w:rsidRDefault="00CC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88B7C29"/>
    <w:multiLevelType w:val="hybridMultilevel"/>
    <w:tmpl w:val="FB34868A"/>
    <w:lvl w:ilvl="0" w:tplc="FE9AF78C">
      <w:start w:val="1"/>
      <w:numFmt w:val="lowerLetter"/>
      <w:lvlText w:val="%1)"/>
      <w:lvlJc w:val="left"/>
      <w:pPr>
        <w:ind w:left="796" w:hanging="360"/>
      </w:pPr>
      <w:rPr>
        <w:rFonts w:hint="default"/>
        <w:b w:val="0"/>
      </w:rPr>
    </w:lvl>
    <w:lvl w:ilvl="1" w:tplc="240A0019" w:tentative="1">
      <w:start w:val="1"/>
      <w:numFmt w:val="lowerLetter"/>
      <w:lvlText w:val="%2."/>
      <w:lvlJc w:val="left"/>
      <w:pPr>
        <w:ind w:left="1516" w:hanging="360"/>
      </w:pPr>
    </w:lvl>
    <w:lvl w:ilvl="2" w:tplc="240A001B" w:tentative="1">
      <w:start w:val="1"/>
      <w:numFmt w:val="lowerRoman"/>
      <w:lvlText w:val="%3."/>
      <w:lvlJc w:val="right"/>
      <w:pPr>
        <w:ind w:left="2236" w:hanging="180"/>
      </w:pPr>
    </w:lvl>
    <w:lvl w:ilvl="3" w:tplc="240A000F" w:tentative="1">
      <w:start w:val="1"/>
      <w:numFmt w:val="decimal"/>
      <w:lvlText w:val="%4."/>
      <w:lvlJc w:val="left"/>
      <w:pPr>
        <w:ind w:left="2956" w:hanging="360"/>
      </w:pPr>
    </w:lvl>
    <w:lvl w:ilvl="4" w:tplc="240A0019" w:tentative="1">
      <w:start w:val="1"/>
      <w:numFmt w:val="lowerLetter"/>
      <w:lvlText w:val="%5."/>
      <w:lvlJc w:val="left"/>
      <w:pPr>
        <w:ind w:left="3676" w:hanging="360"/>
      </w:pPr>
    </w:lvl>
    <w:lvl w:ilvl="5" w:tplc="240A001B" w:tentative="1">
      <w:start w:val="1"/>
      <w:numFmt w:val="lowerRoman"/>
      <w:lvlText w:val="%6."/>
      <w:lvlJc w:val="right"/>
      <w:pPr>
        <w:ind w:left="4396" w:hanging="180"/>
      </w:pPr>
    </w:lvl>
    <w:lvl w:ilvl="6" w:tplc="240A000F" w:tentative="1">
      <w:start w:val="1"/>
      <w:numFmt w:val="decimal"/>
      <w:lvlText w:val="%7."/>
      <w:lvlJc w:val="left"/>
      <w:pPr>
        <w:ind w:left="5116" w:hanging="360"/>
      </w:pPr>
    </w:lvl>
    <w:lvl w:ilvl="7" w:tplc="240A0019" w:tentative="1">
      <w:start w:val="1"/>
      <w:numFmt w:val="lowerLetter"/>
      <w:lvlText w:val="%8."/>
      <w:lvlJc w:val="left"/>
      <w:pPr>
        <w:ind w:left="5836" w:hanging="360"/>
      </w:pPr>
    </w:lvl>
    <w:lvl w:ilvl="8" w:tplc="240A001B" w:tentative="1">
      <w:start w:val="1"/>
      <w:numFmt w:val="lowerRoman"/>
      <w:lvlText w:val="%9."/>
      <w:lvlJc w:val="right"/>
      <w:pPr>
        <w:ind w:left="6556" w:hanging="180"/>
      </w:pPr>
    </w:lvl>
  </w:abstractNum>
  <w:abstractNum w:abstractNumId="2">
    <w:nsid w:val="09D55626"/>
    <w:multiLevelType w:val="hybridMultilevel"/>
    <w:tmpl w:val="4296E69A"/>
    <w:lvl w:ilvl="0" w:tplc="5C30050A">
      <w:start w:val="1"/>
      <w:numFmt w:val="upperLetter"/>
      <w:lvlText w:val="%1."/>
      <w:lvlJc w:val="left"/>
      <w:pPr>
        <w:ind w:left="720" w:hanging="360"/>
      </w:pPr>
      <w:rPr>
        <w:rFonts w:ascii="Century Gothic" w:eastAsia="Calibri" w:hAnsi="Century Gothic"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38271B"/>
    <w:multiLevelType w:val="hybridMultilevel"/>
    <w:tmpl w:val="13424D22"/>
    <w:lvl w:ilvl="0" w:tplc="8FE6E72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nsid w:val="13234B5B"/>
    <w:multiLevelType w:val="singleLevel"/>
    <w:tmpl w:val="D8F4969E"/>
    <w:lvl w:ilvl="0">
      <w:numFmt w:val="bullet"/>
      <w:lvlText w:val="-"/>
      <w:lvlJc w:val="left"/>
      <w:pPr>
        <w:tabs>
          <w:tab w:val="num" w:pos="360"/>
        </w:tabs>
        <w:ind w:left="360" w:hanging="360"/>
      </w:pPr>
      <w:rPr>
        <w:rFonts w:hint="default"/>
      </w:rPr>
    </w:lvl>
  </w:abstractNum>
  <w:abstractNum w:abstractNumId="7">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62F3165"/>
    <w:multiLevelType w:val="singleLevel"/>
    <w:tmpl w:val="D8F4969E"/>
    <w:lvl w:ilvl="0">
      <w:numFmt w:val="bullet"/>
      <w:lvlText w:val="-"/>
      <w:lvlJc w:val="left"/>
      <w:pPr>
        <w:tabs>
          <w:tab w:val="num" w:pos="360"/>
        </w:tabs>
        <w:ind w:left="360" w:hanging="360"/>
      </w:pPr>
      <w:rPr>
        <w:rFonts w:hint="default"/>
      </w:rPr>
    </w:lvl>
  </w:abstractNum>
  <w:abstractNum w:abstractNumId="9">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270C3F0A"/>
    <w:multiLevelType w:val="singleLevel"/>
    <w:tmpl w:val="0C0A000F"/>
    <w:lvl w:ilvl="0">
      <w:start w:val="1"/>
      <w:numFmt w:val="decimal"/>
      <w:lvlText w:val="%1."/>
      <w:lvlJc w:val="left"/>
      <w:pPr>
        <w:tabs>
          <w:tab w:val="num" w:pos="360"/>
        </w:tabs>
        <w:ind w:left="360" w:hanging="360"/>
      </w:pPr>
    </w:lvl>
  </w:abstractNum>
  <w:abstractNum w:abstractNumId="12">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730714A"/>
    <w:multiLevelType w:val="hybridMultilevel"/>
    <w:tmpl w:val="E60605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F130CC8"/>
    <w:multiLevelType w:val="singleLevel"/>
    <w:tmpl w:val="D8F4969E"/>
    <w:lvl w:ilvl="0">
      <w:numFmt w:val="bullet"/>
      <w:lvlText w:val="-"/>
      <w:lvlJc w:val="left"/>
      <w:pPr>
        <w:tabs>
          <w:tab w:val="num" w:pos="360"/>
        </w:tabs>
        <w:ind w:left="360" w:hanging="360"/>
      </w:pPr>
      <w:rPr>
        <w:rFonts w:hint="default"/>
      </w:rPr>
    </w:lvl>
  </w:abstractNum>
  <w:abstractNum w:abstractNumId="18">
    <w:nsid w:val="43BB12A7"/>
    <w:multiLevelType w:val="singleLevel"/>
    <w:tmpl w:val="0C0A0011"/>
    <w:lvl w:ilvl="0">
      <w:start w:val="1"/>
      <w:numFmt w:val="decimal"/>
      <w:lvlText w:val="%1)"/>
      <w:lvlJc w:val="left"/>
      <w:pPr>
        <w:tabs>
          <w:tab w:val="num" w:pos="360"/>
        </w:tabs>
        <w:ind w:left="360" w:hanging="360"/>
      </w:pPr>
    </w:lvl>
  </w:abstractNum>
  <w:abstractNum w:abstractNumId="19">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1">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6">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535496C"/>
    <w:multiLevelType w:val="hybridMultilevel"/>
    <w:tmpl w:val="D47C488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9"/>
  </w:num>
  <w:num w:numId="4">
    <w:abstractNumId w:val="21"/>
  </w:num>
  <w:num w:numId="5">
    <w:abstractNumId w:val="20"/>
  </w:num>
  <w:num w:numId="6">
    <w:abstractNumId w:val="13"/>
  </w:num>
  <w:num w:numId="7">
    <w:abstractNumId w:val="12"/>
  </w:num>
  <w:num w:numId="8">
    <w:abstractNumId w:val="5"/>
  </w:num>
  <w:num w:numId="9">
    <w:abstractNumId w:val="11"/>
  </w:num>
  <w:num w:numId="10">
    <w:abstractNumId w:val="6"/>
  </w:num>
  <w:num w:numId="11">
    <w:abstractNumId w:val="17"/>
  </w:num>
  <w:num w:numId="12">
    <w:abstractNumId w:val="8"/>
  </w:num>
  <w:num w:numId="13">
    <w:abstractNumId w:val="24"/>
  </w:num>
  <w:num w:numId="14">
    <w:abstractNumId w:val="10"/>
  </w:num>
  <w:num w:numId="15">
    <w:abstractNumId w:val="25"/>
  </w:num>
  <w:num w:numId="16">
    <w:abstractNumId w:val="7"/>
  </w:num>
  <w:num w:numId="17">
    <w:abstractNumId w:val="9"/>
  </w:num>
  <w:num w:numId="18">
    <w:abstractNumId w:val="14"/>
  </w:num>
  <w:num w:numId="19">
    <w:abstractNumId w:val="2"/>
  </w:num>
  <w:num w:numId="20">
    <w:abstractNumId w:val="19"/>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8"/>
  </w:num>
  <w:num w:numId="24">
    <w:abstractNumId w:val="23"/>
  </w:num>
  <w:num w:numId="25">
    <w:abstractNumId w:val="27"/>
  </w:num>
  <w:num w:numId="26">
    <w:abstractNumId w:val="22"/>
  </w:num>
  <w:num w:numId="27">
    <w:abstractNumId w:val="26"/>
  </w:num>
  <w:num w:numId="28">
    <w:abstractNumId w:val="0"/>
  </w:num>
  <w:num w:numId="29">
    <w:abstractNumId w:val="30"/>
  </w:num>
  <w:num w:numId="30">
    <w:abstractNumId w:val="15"/>
  </w:num>
  <w:num w:numId="31">
    <w:abstractNumId w:val="1"/>
  </w:num>
  <w:num w:numId="32">
    <w:abstractNumId w:val="1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1A9D"/>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82B"/>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50F0"/>
    <w:rsid w:val="00217902"/>
    <w:rsid w:val="002221C9"/>
    <w:rsid w:val="002234D5"/>
    <w:rsid w:val="002339CA"/>
    <w:rsid w:val="00235895"/>
    <w:rsid w:val="00237256"/>
    <w:rsid w:val="00243C86"/>
    <w:rsid w:val="00244380"/>
    <w:rsid w:val="002511C5"/>
    <w:rsid w:val="00264C62"/>
    <w:rsid w:val="00264EAB"/>
    <w:rsid w:val="0026585A"/>
    <w:rsid w:val="00270269"/>
    <w:rsid w:val="00270481"/>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C42D6"/>
    <w:rsid w:val="003D2AF4"/>
    <w:rsid w:val="003D2B57"/>
    <w:rsid w:val="003D586F"/>
    <w:rsid w:val="003D58A8"/>
    <w:rsid w:val="003F552D"/>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F32"/>
    <w:rsid w:val="00475CAF"/>
    <w:rsid w:val="00487B13"/>
    <w:rsid w:val="00491755"/>
    <w:rsid w:val="00491D7F"/>
    <w:rsid w:val="004921A3"/>
    <w:rsid w:val="004A467D"/>
    <w:rsid w:val="004B333E"/>
    <w:rsid w:val="004C08F8"/>
    <w:rsid w:val="004D22D7"/>
    <w:rsid w:val="004D631B"/>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2ED"/>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2CDE"/>
    <w:rsid w:val="00767011"/>
    <w:rsid w:val="00767555"/>
    <w:rsid w:val="007801E5"/>
    <w:rsid w:val="0079007E"/>
    <w:rsid w:val="007A2BB4"/>
    <w:rsid w:val="007A7E34"/>
    <w:rsid w:val="007B21EF"/>
    <w:rsid w:val="007D2087"/>
    <w:rsid w:val="007D272B"/>
    <w:rsid w:val="007D48A2"/>
    <w:rsid w:val="007D49CB"/>
    <w:rsid w:val="007E0C0F"/>
    <w:rsid w:val="007E2E9D"/>
    <w:rsid w:val="00800D1D"/>
    <w:rsid w:val="00801D96"/>
    <w:rsid w:val="00812F50"/>
    <w:rsid w:val="00817376"/>
    <w:rsid w:val="00820618"/>
    <w:rsid w:val="00824F4E"/>
    <w:rsid w:val="0083013F"/>
    <w:rsid w:val="008328E2"/>
    <w:rsid w:val="00862159"/>
    <w:rsid w:val="008622E7"/>
    <w:rsid w:val="008757A3"/>
    <w:rsid w:val="00877399"/>
    <w:rsid w:val="00877A15"/>
    <w:rsid w:val="00880B99"/>
    <w:rsid w:val="00884C79"/>
    <w:rsid w:val="008914F7"/>
    <w:rsid w:val="00892AE3"/>
    <w:rsid w:val="00893E39"/>
    <w:rsid w:val="008A2D72"/>
    <w:rsid w:val="008A4C14"/>
    <w:rsid w:val="008B3019"/>
    <w:rsid w:val="008B4EE8"/>
    <w:rsid w:val="008B60EE"/>
    <w:rsid w:val="008C51D9"/>
    <w:rsid w:val="008D556F"/>
    <w:rsid w:val="008E3733"/>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A56A0"/>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35D8"/>
    <w:rsid w:val="00A64665"/>
    <w:rsid w:val="00A67176"/>
    <w:rsid w:val="00A754EB"/>
    <w:rsid w:val="00A86328"/>
    <w:rsid w:val="00A95F7D"/>
    <w:rsid w:val="00A97FBC"/>
    <w:rsid w:val="00AA4BAB"/>
    <w:rsid w:val="00AB4334"/>
    <w:rsid w:val="00AC75E7"/>
    <w:rsid w:val="00AD78F2"/>
    <w:rsid w:val="00AE25C9"/>
    <w:rsid w:val="00AE7B18"/>
    <w:rsid w:val="00AF135B"/>
    <w:rsid w:val="00AF26A6"/>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4EB3"/>
    <w:rsid w:val="00BD7E13"/>
    <w:rsid w:val="00BE3CF4"/>
    <w:rsid w:val="00BF28FC"/>
    <w:rsid w:val="00BF6CC8"/>
    <w:rsid w:val="00C02F6A"/>
    <w:rsid w:val="00C15165"/>
    <w:rsid w:val="00C24AEA"/>
    <w:rsid w:val="00C3177E"/>
    <w:rsid w:val="00C319F1"/>
    <w:rsid w:val="00C3602D"/>
    <w:rsid w:val="00C36E31"/>
    <w:rsid w:val="00C41873"/>
    <w:rsid w:val="00C44D7F"/>
    <w:rsid w:val="00C54094"/>
    <w:rsid w:val="00C57A04"/>
    <w:rsid w:val="00C6263E"/>
    <w:rsid w:val="00C6615E"/>
    <w:rsid w:val="00C71919"/>
    <w:rsid w:val="00C75647"/>
    <w:rsid w:val="00C8169D"/>
    <w:rsid w:val="00C90329"/>
    <w:rsid w:val="00C94A87"/>
    <w:rsid w:val="00C96BB4"/>
    <w:rsid w:val="00CA03C4"/>
    <w:rsid w:val="00CA4960"/>
    <w:rsid w:val="00CA5610"/>
    <w:rsid w:val="00CA6734"/>
    <w:rsid w:val="00CB29B9"/>
    <w:rsid w:val="00CC173B"/>
    <w:rsid w:val="00CC53FD"/>
    <w:rsid w:val="00CD331B"/>
    <w:rsid w:val="00CE5908"/>
    <w:rsid w:val="00CE7568"/>
    <w:rsid w:val="00D00A25"/>
    <w:rsid w:val="00D06EE8"/>
    <w:rsid w:val="00D15414"/>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4FA1"/>
    <w:rsid w:val="00E750BF"/>
    <w:rsid w:val="00E83A9E"/>
    <w:rsid w:val="00E857AA"/>
    <w:rsid w:val="00EA1324"/>
    <w:rsid w:val="00EA4D78"/>
    <w:rsid w:val="00EB43D6"/>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2F1F"/>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853001">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92C1-0FEC-46A4-AEEE-F6B84B3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16</TotalTime>
  <Pages>6</Pages>
  <Words>5285</Words>
  <Characters>29071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34288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3</cp:revision>
  <cp:lastPrinted>2020-01-24T14:44:00Z</cp:lastPrinted>
  <dcterms:created xsi:type="dcterms:W3CDTF">2024-06-06T22:11:00Z</dcterms:created>
  <dcterms:modified xsi:type="dcterms:W3CDTF">2024-06-06T22:27:00Z</dcterms:modified>
</cp:coreProperties>
</file>