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16" w:rsidRPr="00F90925" w:rsidRDefault="003E5016" w:rsidP="003E5016">
      <w:pPr>
        <w:spacing w:line="360" w:lineRule="auto"/>
        <w:jc w:val="center"/>
        <w:rPr>
          <w:rFonts w:ascii="Century Gothic" w:eastAsia="Times New Roman" w:hAnsi="Century Gothic"/>
          <w:b/>
          <w:sz w:val="20"/>
          <w:szCs w:val="20"/>
        </w:rPr>
      </w:pPr>
      <w:r w:rsidRPr="00F90925">
        <w:rPr>
          <w:rFonts w:ascii="Century Gothic" w:eastAsia="Times New Roman" w:hAnsi="Century Gothic"/>
          <w:b/>
          <w:sz w:val="20"/>
          <w:szCs w:val="20"/>
        </w:rPr>
        <w:t>ANEXO N°6</w:t>
      </w:r>
    </w:p>
    <w:p w:rsidR="003E5016" w:rsidRPr="003E5016" w:rsidRDefault="003E5016" w:rsidP="003E5016">
      <w:pPr>
        <w:spacing w:line="360" w:lineRule="auto"/>
        <w:jc w:val="center"/>
        <w:rPr>
          <w:rFonts w:ascii="Century Gothic" w:eastAsia="Times New Roman" w:hAnsi="Century Gothic"/>
          <w:b/>
          <w:sz w:val="18"/>
          <w:szCs w:val="20"/>
        </w:rPr>
      </w:pPr>
      <w:bookmarkStart w:id="0" w:name="_GoBack"/>
      <w:r w:rsidRPr="003E5016">
        <w:rPr>
          <w:rFonts w:ascii="Century Gothic" w:hAnsi="Century Gothic"/>
          <w:b/>
          <w:sz w:val="20"/>
        </w:rPr>
        <w:t>INFORMACIÓN PARA LA CONSTRUCCIÓN DE LA OFERTA</w:t>
      </w:r>
    </w:p>
    <w:bookmarkEnd w:id="0"/>
    <w:p w:rsidR="003E5016" w:rsidRPr="00F90925" w:rsidRDefault="003E5016" w:rsidP="003E5016">
      <w:pPr>
        <w:numPr>
          <w:ilvl w:val="0"/>
          <w:numId w:val="30"/>
        </w:numPr>
        <w:spacing w:line="276" w:lineRule="auto"/>
        <w:ind w:left="360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El presupuesto asignado a este contrato asciende a la suma de mil trecientos millones de pesos ($1.300.000.000) para el periodo comprendido entre los meses de abril 2017 a diciembre 2017. Dicha suma corresponde al aporte del personal vinculado y al de los contratistas en los casos en que ordena la Ley.</w:t>
      </w:r>
    </w:p>
    <w:p w:rsidR="003E5016" w:rsidRPr="00F90925" w:rsidRDefault="003E5016" w:rsidP="003E5016">
      <w:pPr>
        <w:spacing w:line="276" w:lineRule="auto"/>
        <w:ind w:left="360"/>
        <w:jc w:val="both"/>
        <w:rPr>
          <w:rFonts w:ascii="Century Gothic" w:eastAsia="Times New Roman" w:hAnsi="Century Gothic"/>
          <w:sz w:val="20"/>
          <w:szCs w:val="20"/>
        </w:rPr>
      </w:pPr>
    </w:p>
    <w:p w:rsidR="003E5016" w:rsidRPr="00F90925" w:rsidRDefault="003E5016" w:rsidP="003E5016">
      <w:pPr>
        <w:numPr>
          <w:ilvl w:val="0"/>
          <w:numId w:val="30"/>
        </w:numPr>
        <w:spacing w:line="276" w:lineRule="auto"/>
        <w:ind w:left="360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Número de Accidentes Laborales:</w:t>
      </w:r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2015:  216 Accidentes</w:t>
      </w:r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2016:  151 Accidentes</w:t>
      </w:r>
    </w:p>
    <w:p w:rsidR="003E5016" w:rsidRPr="00F90925" w:rsidRDefault="003E5016" w:rsidP="003E5016">
      <w:pPr>
        <w:spacing w:line="276" w:lineRule="auto"/>
        <w:ind w:left="1440"/>
        <w:jc w:val="both"/>
        <w:rPr>
          <w:rFonts w:ascii="Century Gothic" w:eastAsia="Times New Roman" w:hAnsi="Century Gothic"/>
          <w:sz w:val="20"/>
          <w:szCs w:val="20"/>
        </w:rPr>
      </w:pPr>
    </w:p>
    <w:p w:rsidR="003E5016" w:rsidRPr="00F90925" w:rsidRDefault="003E5016" w:rsidP="003E5016">
      <w:pPr>
        <w:spacing w:line="276" w:lineRule="auto"/>
        <w:ind w:firstLine="708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Los principales diagnósticos de Accidentes de Trabajo son:</w:t>
      </w:r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 xml:space="preserve">Punción o </w:t>
      </w:r>
      <w:proofErr w:type="spellStart"/>
      <w:r w:rsidRPr="00F90925">
        <w:rPr>
          <w:rFonts w:ascii="Century Gothic" w:eastAsia="Times New Roman" w:hAnsi="Century Gothic"/>
          <w:sz w:val="20"/>
          <w:szCs w:val="20"/>
        </w:rPr>
        <w:t>Laseración</w:t>
      </w:r>
      <w:proofErr w:type="spellEnd"/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Contusiones de Rodilla</w:t>
      </w:r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Lumbagos</w:t>
      </w:r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Contusión dedos de las manos</w:t>
      </w:r>
    </w:p>
    <w:p w:rsidR="003E5016" w:rsidRPr="00F90925" w:rsidRDefault="003E5016" w:rsidP="003E5016">
      <w:pPr>
        <w:numPr>
          <w:ilvl w:val="1"/>
          <w:numId w:val="31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Heridas en Dedos</w:t>
      </w:r>
    </w:p>
    <w:tbl>
      <w:tblPr>
        <w:tblW w:w="93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701"/>
        <w:gridCol w:w="1418"/>
        <w:gridCol w:w="1842"/>
        <w:gridCol w:w="1985"/>
      </w:tblGrid>
      <w:tr w:rsidR="003E5016" w:rsidRPr="00F90925" w:rsidTr="003E5016">
        <w:trPr>
          <w:trHeight w:val="280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TENDENCIA DE ACCIDENTALIDAD POR AÑO ESE METROSALUD</w:t>
            </w:r>
          </w:p>
        </w:tc>
      </w:tr>
      <w:tr w:rsidR="003E5016" w:rsidRPr="00F90925" w:rsidTr="003E5016">
        <w:trPr>
          <w:trHeight w:val="2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3E5016" w:rsidRPr="00F90925" w:rsidTr="003E5016">
        <w:trPr>
          <w:trHeight w:val="2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3E5016" w:rsidRPr="00F90925" w:rsidTr="003E5016">
        <w:trPr>
          <w:trHeight w:val="460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ACCIDENTES POR RIESGO</w:t>
            </w:r>
          </w:p>
        </w:tc>
      </w:tr>
      <w:tr w:rsidR="003E5016" w:rsidRPr="00F90925" w:rsidTr="003E5016">
        <w:trPr>
          <w:trHeight w:val="28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2016</w:t>
            </w: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R. BIOLOGICO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45</w:t>
            </w: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R. LOCATIVO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54</w:t>
            </w: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R. BIOMECANICO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26</w:t>
            </w: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R. MECANICO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13</w:t>
            </w: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R. PÚBLICO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sz w:val="20"/>
                <w:szCs w:val="20"/>
              </w:rPr>
              <w:t>13</w:t>
            </w:r>
          </w:p>
        </w:tc>
      </w:tr>
      <w:tr w:rsidR="003E5016" w:rsidRPr="00F90925" w:rsidTr="003E5016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6" w:rsidRPr="00F90925" w:rsidRDefault="003E5016" w:rsidP="00BD7159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F9092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151</w:t>
            </w:r>
          </w:p>
        </w:tc>
      </w:tr>
    </w:tbl>
    <w:p w:rsidR="003E5016" w:rsidRPr="00F90925" w:rsidRDefault="003E5016" w:rsidP="003E5016">
      <w:pPr>
        <w:spacing w:line="276" w:lineRule="auto"/>
        <w:ind w:left="1440"/>
        <w:jc w:val="both"/>
        <w:rPr>
          <w:rFonts w:ascii="Century Gothic" w:eastAsia="Times New Roman" w:hAnsi="Century Gothic"/>
          <w:sz w:val="20"/>
          <w:szCs w:val="20"/>
        </w:rPr>
      </w:pPr>
    </w:p>
    <w:p w:rsidR="003E5016" w:rsidRPr="00F90925" w:rsidRDefault="003E5016" w:rsidP="003E5016">
      <w:pPr>
        <w:numPr>
          <w:ilvl w:val="0"/>
          <w:numId w:val="30"/>
        </w:numPr>
        <w:spacing w:line="276" w:lineRule="auto"/>
        <w:ind w:left="360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 xml:space="preserve">Número de Enfermedades Laborales: Para el año 2016 se registraron 12 diagnósticos de enfermada Laboral. </w:t>
      </w:r>
    </w:p>
    <w:p w:rsidR="003E5016" w:rsidRPr="00F90925" w:rsidRDefault="003E5016" w:rsidP="003E5016">
      <w:pPr>
        <w:spacing w:line="276" w:lineRule="auto"/>
        <w:ind w:left="1080"/>
        <w:jc w:val="both"/>
        <w:rPr>
          <w:rFonts w:ascii="Century Gothic" w:eastAsia="Times New Roman" w:hAnsi="Century Gothic"/>
          <w:sz w:val="20"/>
          <w:szCs w:val="20"/>
        </w:rPr>
      </w:pPr>
    </w:p>
    <w:p w:rsidR="003E5016" w:rsidRPr="00F90925" w:rsidRDefault="003E5016" w:rsidP="003E5016">
      <w:pPr>
        <w:numPr>
          <w:ilvl w:val="0"/>
          <w:numId w:val="30"/>
        </w:numPr>
        <w:spacing w:line="276" w:lineRule="auto"/>
        <w:ind w:left="360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Nombre de las sedes y número de trabajadores:</w:t>
      </w:r>
    </w:p>
    <w:p w:rsidR="003E5016" w:rsidRPr="00F90925" w:rsidRDefault="003E5016" w:rsidP="003E5016">
      <w:pPr>
        <w:spacing w:line="276" w:lineRule="auto"/>
        <w:ind w:left="720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 xml:space="preserve">La Entidad cuenta con 52 sedes. En algunas de ellas se combina la parte asistencial con la administrativa. </w:t>
      </w:r>
    </w:p>
    <w:p w:rsidR="003E5016" w:rsidRPr="00F90925" w:rsidRDefault="003E5016" w:rsidP="003E5016">
      <w:pPr>
        <w:spacing w:line="276" w:lineRule="auto"/>
        <w:ind w:left="720"/>
        <w:jc w:val="both"/>
        <w:rPr>
          <w:rFonts w:ascii="Century Gothic" w:eastAsia="Times New Roman" w:hAnsi="Century Gothic"/>
          <w:sz w:val="20"/>
          <w:szCs w:val="20"/>
        </w:rPr>
      </w:pPr>
      <w:r w:rsidRPr="00F90925">
        <w:rPr>
          <w:rFonts w:ascii="Century Gothic" w:eastAsia="Times New Roman" w:hAnsi="Century Gothic"/>
          <w:sz w:val="20"/>
          <w:szCs w:val="20"/>
        </w:rPr>
        <w:t>El número de personas en las áreas asistenciales es de 1.753 personas y en las áreas administrativas es de 492.</w:t>
      </w:r>
    </w:p>
    <w:p w:rsidR="005A0072" w:rsidRPr="003E5016" w:rsidRDefault="003E5016" w:rsidP="003E5016">
      <w:pPr>
        <w:spacing w:line="276" w:lineRule="auto"/>
        <w:ind w:left="720"/>
        <w:jc w:val="both"/>
      </w:pPr>
      <w:r w:rsidRPr="00F90925">
        <w:rPr>
          <w:rFonts w:ascii="Century Gothic" w:eastAsia="Times New Roman" w:hAnsi="Century Gothic"/>
          <w:sz w:val="20"/>
          <w:szCs w:val="20"/>
        </w:rPr>
        <w:t>Adicionalmente la entidad cuenta con 995 contratistas repartidos en todas las sedes</w:t>
      </w:r>
      <w:r>
        <w:rPr>
          <w:rFonts w:ascii="Century Gothic" w:eastAsia="Times New Roman" w:hAnsi="Century Gothic"/>
          <w:sz w:val="20"/>
          <w:szCs w:val="20"/>
        </w:rPr>
        <w:t>.</w:t>
      </w:r>
    </w:p>
    <w:sectPr w:rsidR="005A0072" w:rsidRPr="003E5016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2F" w:rsidRDefault="008A162F">
      <w:r>
        <w:separator/>
      </w:r>
    </w:p>
  </w:endnote>
  <w:endnote w:type="continuationSeparator" w:id="0">
    <w:p w:rsidR="008A162F" w:rsidRDefault="008A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2F" w:rsidRDefault="008A162F">
      <w:r>
        <w:separator/>
      </w:r>
    </w:p>
  </w:footnote>
  <w:footnote w:type="continuationSeparator" w:id="0">
    <w:p w:rsidR="008A162F" w:rsidRDefault="008A1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102138"/>
    <w:multiLevelType w:val="hybridMultilevel"/>
    <w:tmpl w:val="06A2DB28"/>
    <w:lvl w:ilvl="0" w:tplc="08E0D8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04560"/>
    <w:multiLevelType w:val="hybridMultilevel"/>
    <w:tmpl w:val="78C4885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AA49C3"/>
    <w:multiLevelType w:val="hybridMultilevel"/>
    <w:tmpl w:val="F86AB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459471C0"/>
    <w:multiLevelType w:val="hybridMultilevel"/>
    <w:tmpl w:val="33F25D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2AD7FBC"/>
    <w:multiLevelType w:val="hybridMultilevel"/>
    <w:tmpl w:val="479C7A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6E19B4"/>
    <w:multiLevelType w:val="hybridMultilevel"/>
    <w:tmpl w:val="242ACC9E"/>
    <w:lvl w:ilvl="0" w:tplc="61B4D1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40093"/>
    <w:multiLevelType w:val="hybridMultilevel"/>
    <w:tmpl w:val="598CE8C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2584A"/>
    <w:multiLevelType w:val="hybridMultilevel"/>
    <w:tmpl w:val="9F785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8"/>
  </w:num>
  <w:num w:numId="4">
    <w:abstractNumId w:val="20"/>
  </w:num>
  <w:num w:numId="5">
    <w:abstractNumId w:val="19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8"/>
  </w:num>
  <w:num w:numId="13">
    <w:abstractNumId w:val="24"/>
  </w:num>
  <w:num w:numId="14">
    <w:abstractNumId w:val="10"/>
  </w:num>
  <w:num w:numId="15">
    <w:abstractNumId w:val="25"/>
  </w:num>
  <w:num w:numId="16">
    <w:abstractNumId w:val="7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9"/>
  </w:num>
  <w:num w:numId="24">
    <w:abstractNumId w:val="27"/>
  </w:num>
  <w:num w:numId="25">
    <w:abstractNumId w:val="12"/>
  </w:num>
  <w:num w:numId="26">
    <w:abstractNumId w:val="2"/>
  </w:num>
  <w:num w:numId="27">
    <w:abstractNumId w:val="18"/>
  </w:num>
  <w:num w:numId="28">
    <w:abstractNumId w:val="30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3C76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087B"/>
    <w:rsid w:val="00315F7E"/>
    <w:rsid w:val="003307CE"/>
    <w:rsid w:val="00337B13"/>
    <w:rsid w:val="0034523C"/>
    <w:rsid w:val="0036642C"/>
    <w:rsid w:val="003666A4"/>
    <w:rsid w:val="00380F41"/>
    <w:rsid w:val="00390C93"/>
    <w:rsid w:val="00395E5A"/>
    <w:rsid w:val="00395EE5"/>
    <w:rsid w:val="00396073"/>
    <w:rsid w:val="003A326C"/>
    <w:rsid w:val="003B39C6"/>
    <w:rsid w:val="003B7B9F"/>
    <w:rsid w:val="003D2AF4"/>
    <w:rsid w:val="003D2B57"/>
    <w:rsid w:val="003D586F"/>
    <w:rsid w:val="003E5016"/>
    <w:rsid w:val="003F339F"/>
    <w:rsid w:val="003F4692"/>
    <w:rsid w:val="00400A0A"/>
    <w:rsid w:val="00404392"/>
    <w:rsid w:val="00406B5F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26D2"/>
    <w:rsid w:val="00556133"/>
    <w:rsid w:val="00562EE5"/>
    <w:rsid w:val="00565682"/>
    <w:rsid w:val="0057015F"/>
    <w:rsid w:val="00572241"/>
    <w:rsid w:val="00585C45"/>
    <w:rsid w:val="00587AD4"/>
    <w:rsid w:val="00594AA9"/>
    <w:rsid w:val="005A0072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162F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3766E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2FFD"/>
    <w:rsid w:val="00BB51C7"/>
    <w:rsid w:val="00BC0699"/>
    <w:rsid w:val="00BD1FC5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058E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6108E"/>
    <w:rsid w:val="00E750BF"/>
    <w:rsid w:val="00E81B73"/>
    <w:rsid w:val="00E83A9E"/>
    <w:rsid w:val="00E857AA"/>
    <w:rsid w:val="00E90E4C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5A0072"/>
    <w:rPr>
      <w:rFonts w:ascii="Arial" w:hAnsi="Arial"/>
      <w:sz w:val="24"/>
    </w:rPr>
  </w:style>
  <w:style w:type="table" w:customStyle="1" w:styleId="TableGrid">
    <w:name w:val="TableGrid"/>
    <w:rsid w:val="00E81B73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rsid w:val="0040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02B8-936C-4827-8222-88C35BA2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1314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2017-01-27T13:10:00Z</cp:lastPrinted>
  <dcterms:created xsi:type="dcterms:W3CDTF">2017-03-15T19:32:00Z</dcterms:created>
  <dcterms:modified xsi:type="dcterms:W3CDTF">2017-03-15T19:32:00Z</dcterms:modified>
</cp:coreProperties>
</file>